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rPr>
          <w:rFonts w:hint="default" w:ascii="Times New Roman" w:hAnsi="Times New Roman" w:eastAsia="Times New Roman" w:cs="Times New Roman"/>
          <w:b/>
          <w:sz w:val="24"/>
          <w:szCs w:val="24"/>
          <w:lang w:val="ru-RU"/>
        </w:rPr>
      </w:pPr>
      <w:r>
        <w:drawing>
          <wp:anchor distT="0" distB="0" distL="114300" distR="114300" simplePos="0" relativeHeight="251658240" behindDoc="0" locked="0" layoutInCell="1" allowOverlap="1">
            <wp:simplePos x="0" y="0"/>
            <wp:positionH relativeFrom="column">
              <wp:posOffset>1807845</wp:posOffset>
            </wp:positionH>
            <wp:positionV relativeFrom="paragraph">
              <wp:posOffset>87630</wp:posOffset>
            </wp:positionV>
            <wp:extent cx="1874520" cy="1689100"/>
            <wp:effectExtent l="0" t="0" r="1143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a:stretch>
                      <a:fillRect/>
                    </a:stretch>
                  </pic:blipFill>
                  <pic:spPr>
                    <a:xfrm>
                      <a:off x="0" y="0"/>
                      <a:ext cx="1874520" cy="1689100"/>
                    </a:xfrm>
                    <a:prstGeom prst="rect">
                      <a:avLst/>
                    </a:prstGeom>
                    <a:solidFill>
                      <a:srgbClr val="FFFFFF"/>
                    </a:solidFill>
                    <a:ln w="9525">
                      <a:noFill/>
                    </a:ln>
                    <a:effectLst/>
                  </pic:spPr>
                </pic:pic>
              </a:graphicData>
            </a:graphic>
          </wp:anchor>
        </w:drawing>
      </w:r>
    </w:p>
    <w:p>
      <w:pPr>
        <w:spacing w:beforeLines="0" w:afterLines="0"/>
        <w:rPr>
          <w:rFonts w:hint="default" w:ascii="Times New Roman" w:hAnsi="Times New Roman" w:eastAsia="Times New Roman" w:cs="Times New Roman"/>
          <w:b/>
          <w:sz w:val="24"/>
          <w:szCs w:val="24"/>
          <w:lang w:val="ru-RU"/>
        </w:rPr>
      </w:pPr>
    </w:p>
    <w:p>
      <w:pPr>
        <w:spacing w:beforeLines="0" w:afterLines="0"/>
        <w:jc w:val="center"/>
        <w:rPr>
          <w:rFonts w:hint="default" w:ascii="Times New Roman" w:hAnsi="Times New Roman" w:eastAsia="Times New Roman" w:cs="Times New Roman"/>
          <w:b/>
          <w:sz w:val="24"/>
          <w:szCs w:val="24"/>
          <w:lang w:val="sr-Cyrl-RS"/>
        </w:rPr>
      </w:pPr>
      <w:r>
        <w:rPr>
          <w:rFonts w:hint="default" w:ascii="Times New Roman" w:hAnsi="Times New Roman" w:eastAsia="Times New Roman" w:cs="Times New Roman"/>
          <w:b/>
          <w:sz w:val="24"/>
          <w:szCs w:val="24"/>
          <w:lang w:val="sr-Cyrl-RS"/>
        </w:rPr>
        <w:t>РЕПУБЛИКА СРБИЈА</w:t>
      </w:r>
    </w:p>
    <w:p>
      <w:pPr>
        <w:spacing w:beforeLines="0" w:afterLines="0"/>
        <w:jc w:val="center"/>
        <w:rPr>
          <w:rFonts w:hint="default" w:ascii="Times New Roman" w:hAnsi="Times New Roman" w:eastAsia="Times New Roman" w:cs="Times New Roman"/>
          <w:b/>
          <w:sz w:val="24"/>
          <w:szCs w:val="24"/>
          <w:lang w:val="sr-Cyrl-RS"/>
        </w:rPr>
      </w:pPr>
      <w:r>
        <w:rPr>
          <w:rFonts w:hint="default" w:ascii="Times New Roman" w:hAnsi="Times New Roman" w:eastAsia="Times New Roman" w:cs="Times New Roman"/>
          <w:b/>
          <w:sz w:val="24"/>
          <w:szCs w:val="24"/>
          <w:lang w:val="sr-Cyrl-RS"/>
        </w:rPr>
        <w:t>ОПШТИНА НЕГОТИН</w:t>
      </w:r>
    </w:p>
    <w:p>
      <w:pPr>
        <w:spacing w:beforeLines="0" w:afterLines="0"/>
        <w:jc w:val="center"/>
        <w:rPr>
          <w:rFonts w:hint="default" w:ascii="Times New Roman" w:hAnsi="Times New Roman" w:eastAsia="Times New Roman" w:cs="Times New Roman"/>
          <w:b/>
          <w:sz w:val="24"/>
          <w:szCs w:val="24"/>
          <w:lang w:val="sr-Cyrl-RS"/>
        </w:rPr>
      </w:pPr>
      <w:r>
        <w:rPr>
          <w:rFonts w:hint="default" w:ascii="Times New Roman" w:hAnsi="Times New Roman" w:eastAsia="Times New Roman" w:cs="Times New Roman"/>
          <w:b/>
          <w:sz w:val="24"/>
          <w:szCs w:val="24"/>
          <w:lang w:val="sr-Cyrl-RS"/>
        </w:rPr>
        <w:t>ОПШТИНСКА УПРАВА ОПШТИНЕ НЕГОТИН</w:t>
      </w:r>
    </w:p>
    <w:p>
      <w:pPr>
        <w:spacing w:beforeLines="0" w:afterLines="0"/>
        <w:jc w:val="center"/>
        <w:rPr>
          <w:rFonts w:hint="default" w:ascii="Times New Roman" w:hAnsi="Times New Roman" w:eastAsia="Times New Roman" w:cs="Times New Roman"/>
          <w:b/>
          <w:sz w:val="24"/>
          <w:szCs w:val="24"/>
          <w:lang w:val="sr-Cyrl-RS"/>
        </w:rPr>
      </w:pPr>
      <w:r>
        <w:rPr>
          <w:rFonts w:hint="default" w:ascii="Times New Roman" w:hAnsi="Times New Roman" w:eastAsia="Times New Roman" w:cs="Times New Roman"/>
          <w:b/>
          <w:sz w:val="24"/>
          <w:szCs w:val="24"/>
          <w:lang w:val="sr-Cyrl-RS"/>
        </w:rPr>
        <w:t>ОДЕЉЕЊЕ ЗА ИНСПЕКЦИЈСКЕ ПОСЛОВЕ</w:t>
      </w:r>
    </w:p>
    <w:p>
      <w:pPr>
        <w:spacing w:beforeLines="0" w:afterLines="0"/>
        <w:jc w:val="center"/>
        <w:rPr>
          <w:rFonts w:hint="default" w:ascii="Times New Roman" w:hAnsi="Times New Roman" w:eastAsia="Times New Roman" w:cs="Times New Roman"/>
          <w:b/>
          <w:sz w:val="24"/>
          <w:szCs w:val="24"/>
          <w:lang w:val="sr-Cyrl-RS"/>
        </w:rPr>
      </w:pPr>
      <w:r>
        <w:rPr>
          <w:rFonts w:hint="default" w:ascii="Times New Roman" w:hAnsi="Times New Roman" w:eastAsia="Times New Roman" w:cs="Times New Roman"/>
          <w:b/>
          <w:sz w:val="24"/>
          <w:szCs w:val="24"/>
          <w:lang w:val="sr-Cyrl-RS"/>
        </w:rPr>
        <w:t>ИНСПЕКЦИЈА ЗА ЗАШТИТУ ЖИВОТНЕ СР3ЕДИНЕ</w:t>
      </w:r>
    </w:p>
    <w:p>
      <w:pPr>
        <w:spacing w:beforeLines="0" w:afterLines="0"/>
        <w:jc w:val="center"/>
        <w:rPr>
          <w:rFonts w:hint="default" w:ascii="Times New Roman" w:hAnsi="Times New Roman" w:eastAsia="Times New Roman" w:cs="Times New Roman"/>
          <w:b/>
          <w:sz w:val="24"/>
          <w:szCs w:val="24"/>
          <w:lang w:val="sr-Cyrl-RS"/>
        </w:rPr>
      </w:pPr>
    </w:p>
    <w:p>
      <w:pPr>
        <w:spacing w:beforeLines="0" w:afterLines="0"/>
        <w:jc w:val="center"/>
        <w:rPr>
          <w:rFonts w:hint="default" w:ascii="Times New Roman" w:hAnsi="Times New Roman" w:eastAsia="Times New Roman" w:cs="Times New Roman"/>
          <w:b/>
          <w:sz w:val="24"/>
          <w:szCs w:val="24"/>
          <w:lang w:val="sr-Cyrl-RS"/>
        </w:rPr>
      </w:pPr>
    </w:p>
    <w:p>
      <w:pPr>
        <w:spacing w:beforeLines="0" w:afterLines="0"/>
        <w:jc w:val="center"/>
        <w:rPr>
          <w:rFonts w:hint="default" w:ascii="Times New Roman" w:hAnsi="Times New Roman" w:eastAsia="Times New Roman" w:cs="Times New Roman"/>
          <w:b/>
          <w:sz w:val="24"/>
          <w:szCs w:val="24"/>
          <w:lang w:val="sr-Cyrl-RS"/>
        </w:rPr>
      </w:pPr>
    </w:p>
    <w:p>
      <w:pPr>
        <w:spacing w:beforeLines="0" w:afterLines="0"/>
        <w:jc w:val="center"/>
        <w:rPr>
          <w:rFonts w:hint="default" w:ascii="Times New Roman" w:hAnsi="Times New Roman" w:eastAsia="Times New Roman" w:cs="Times New Roman"/>
          <w:b/>
          <w:sz w:val="24"/>
          <w:szCs w:val="24"/>
          <w:lang w:val="sr-Cyrl-RS"/>
        </w:rPr>
      </w:pPr>
    </w:p>
    <w:p>
      <w:pPr>
        <w:spacing w:beforeLines="0" w:afterLines="0"/>
        <w:jc w:val="center"/>
        <w:rPr>
          <w:rFonts w:hint="default" w:ascii="Times New Roman" w:hAnsi="Times New Roman" w:eastAsia="Times New Roman" w:cs="Times New Roman"/>
          <w:b/>
          <w:sz w:val="52"/>
          <w:szCs w:val="52"/>
          <w:lang w:val="sr-Cyrl-RS"/>
        </w:rPr>
      </w:pPr>
      <w:r>
        <w:rPr>
          <w:rFonts w:hint="default" w:ascii="Times New Roman" w:hAnsi="Times New Roman" w:eastAsia="Times New Roman" w:cs="Times New Roman"/>
          <w:b/>
          <w:sz w:val="52"/>
          <w:szCs w:val="52"/>
          <w:lang w:val="sr-Cyrl-RS"/>
        </w:rPr>
        <w:t>ГОДИШЊИ ИЗВЕШТАЈ О РАДУ ЗА 20</w:t>
      </w:r>
      <w:r>
        <w:rPr>
          <w:rFonts w:hint="default" w:ascii="Times New Roman" w:hAnsi="Times New Roman" w:eastAsia="Times New Roman" w:cs="Times New Roman"/>
          <w:b/>
          <w:sz w:val="52"/>
          <w:szCs w:val="52"/>
          <w:lang w:val="sr-Latn-RS"/>
        </w:rPr>
        <w:t>20</w:t>
      </w:r>
      <w:r>
        <w:rPr>
          <w:rFonts w:hint="default" w:ascii="Times New Roman" w:hAnsi="Times New Roman" w:eastAsia="Times New Roman" w:cs="Times New Roman"/>
          <w:b/>
          <w:sz w:val="52"/>
          <w:szCs w:val="52"/>
          <w:lang w:val="sr-Cyrl-RS"/>
        </w:rPr>
        <w:t>. ГОДИНУ</w:t>
      </w:r>
    </w:p>
    <w:p>
      <w:pPr>
        <w:spacing w:beforeLines="0" w:afterLines="0"/>
        <w:rPr>
          <w:rFonts w:hint="default" w:ascii="Times New Roman" w:hAnsi="Times New Roman" w:eastAsia="Times New Roman" w:cs="Times New Roman"/>
          <w:b/>
          <w:sz w:val="24"/>
          <w:szCs w:val="24"/>
          <w:lang w:val="ru-RU"/>
        </w:rPr>
      </w:pPr>
    </w:p>
    <w:p>
      <w:pPr>
        <w:spacing w:beforeLines="0" w:afterLines="0"/>
        <w:rPr>
          <w:rFonts w:hint="default" w:ascii="Times New Roman" w:hAnsi="Times New Roman" w:eastAsia="Times New Roman" w:cs="Times New Roman"/>
          <w:b/>
          <w:sz w:val="24"/>
          <w:szCs w:val="24"/>
          <w:lang w:val="ru-RU"/>
        </w:rPr>
      </w:pPr>
    </w:p>
    <w:p>
      <w:pPr>
        <w:spacing w:beforeLines="0" w:afterLines="0"/>
        <w:rPr>
          <w:rFonts w:hint="default" w:ascii="Times New Roman" w:hAnsi="Times New Roman" w:eastAsia="Times New Roman" w:cs="Times New Roman"/>
          <w:b/>
          <w:sz w:val="24"/>
          <w:szCs w:val="24"/>
          <w:lang w:val="ru-RU"/>
        </w:rPr>
      </w:pPr>
    </w:p>
    <w:p>
      <w:pPr>
        <w:spacing w:beforeLines="0" w:afterLines="0"/>
        <w:rPr>
          <w:rFonts w:hint="default" w:ascii="Times New Roman" w:hAnsi="Times New Roman" w:eastAsia="Times New Roman" w:cs="Times New Roman"/>
          <w:b/>
          <w:sz w:val="24"/>
          <w:szCs w:val="24"/>
          <w:lang w:val="ru-RU"/>
        </w:rPr>
      </w:pPr>
    </w:p>
    <w:p>
      <w:pPr>
        <w:spacing w:beforeLines="0" w:afterLines="0"/>
        <w:rPr>
          <w:rFonts w:hint="default" w:ascii="Times New Roman" w:hAnsi="Times New Roman" w:eastAsia="Times New Roman" w:cs="Times New Roman"/>
          <w:b/>
          <w:sz w:val="24"/>
          <w:szCs w:val="24"/>
          <w:lang w:val="ru-RU"/>
        </w:rPr>
      </w:pPr>
    </w:p>
    <w:p>
      <w:pPr>
        <w:spacing w:beforeLines="0" w:afterLines="0"/>
        <w:rPr>
          <w:rFonts w:hint="default" w:ascii="Times New Roman" w:hAnsi="Times New Roman" w:eastAsia="Times New Roman" w:cs="Times New Roman"/>
          <w:b/>
          <w:sz w:val="24"/>
          <w:szCs w:val="24"/>
          <w:lang w:val="ru-RU"/>
        </w:rPr>
      </w:pPr>
    </w:p>
    <w:p>
      <w:pPr>
        <w:spacing w:beforeLines="0" w:afterLines="0"/>
        <w:rPr>
          <w:rFonts w:hint="default" w:ascii="Times New Roman" w:hAnsi="Times New Roman" w:eastAsia="Times New Roman" w:cs="Times New Roman"/>
          <w:b/>
          <w:sz w:val="24"/>
          <w:szCs w:val="24"/>
          <w:lang w:val="ru-RU"/>
        </w:rPr>
      </w:pPr>
    </w:p>
    <w:p>
      <w:pPr>
        <w:spacing w:beforeLines="0" w:afterLines="0"/>
        <w:rPr>
          <w:rFonts w:hint="default" w:ascii="Times New Roman" w:hAnsi="Times New Roman" w:eastAsia="Times New Roman" w:cs="Times New Roman"/>
          <w:b/>
          <w:sz w:val="24"/>
          <w:szCs w:val="24"/>
          <w:lang w:val="ru-RU"/>
        </w:rPr>
      </w:pPr>
    </w:p>
    <w:p>
      <w:pPr>
        <w:spacing w:beforeLines="0" w:afterLines="0"/>
        <w:rPr>
          <w:rFonts w:hint="default" w:ascii="Times New Roman" w:hAnsi="Times New Roman" w:eastAsia="Times New Roman" w:cs="Times New Roman"/>
          <w:b/>
          <w:sz w:val="24"/>
          <w:szCs w:val="24"/>
          <w:lang w:val="ru-RU"/>
        </w:rPr>
      </w:pPr>
    </w:p>
    <w:p>
      <w:pPr>
        <w:spacing w:beforeLines="0" w:afterLines="0"/>
        <w:rPr>
          <w:rFonts w:hint="default" w:ascii="Times New Roman" w:hAnsi="Times New Roman" w:eastAsia="Times New Roman" w:cs="Times New Roman"/>
          <w:b/>
          <w:sz w:val="24"/>
          <w:szCs w:val="24"/>
          <w:lang w:val="ru-RU"/>
        </w:rPr>
      </w:pPr>
    </w:p>
    <w:p>
      <w:pPr>
        <w:spacing w:beforeLines="0" w:afterLines="0"/>
        <w:rPr>
          <w:rFonts w:hint="default" w:ascii="Times New Roman" w:hAnsi="Times New Roman" w:eastAsia="Times New Roman" w:cs="Times New Roman"/>
          <w:b/>
          <w:sz w:val="24"/>
          <w:szCs w:val="24"/>
          <w:lang w:val="ru-RU"/>
        </w:rPr>
      </w:pPr>
    </w:p>
    <w:p>
      <w:pPr>
        <w:spacing w:beforeLines="0" w:afterLines="0"/>
        <w:rPr>
          <w:rFonts w:hint="default" w:ascii="Times New Roman" w:hAnsi="Times New Roman" w:eastAsia="Times New Roman" w:cs="Times New Roman"/>
          <w:b/>
          <w:sz w:val="24"/>
          <w:szCs w:val="24"/>
          <w:lang w:val="ru-RU"/>
        </w:rPr>
      </w:pPr>
    </w:p>
    <w:p>
      <w:pPr>
        <w:spacing w:beforeLines="0" w:afterLines="0"/>
        <w:rPr>
          <w:rFonts w:hint="default" w:ascii="Times New Roman" w:hAnsi="Times New Roman" w:eastAsia="Times New Roman" w:cs="Times New Roman"/>
          <w:b/>
          <w:sz w:val="24"/>
          <w:szCs w:val="24"/>
          <w:lang w:val="ru-RU"/>
        </w:rPr>
      </w:pPr>
    </w:p>
    <w:p>
      <w:pPr>
        <w:spacing w:beforeLines="0" w:afterLines="0"/>
        <w:rPr>
          <w:rFonts w:hint="default" w:ascii="Times New Roman" w:hAnsi="Times New Roman" w:eastAsia="Times New Roman" w:cs="Times New Roman"/>
          <w:b/>
          <w:sz w:val="24"/>
          <w:szCs w:val="24"/>
          <w:lang w:val="ru-RU"/>
        </w:rPr>
      </w:pPr>
    </w:p>
    <w:p>
      <w:pPr>
        <w:spacing w:beforeLines="0" w:afterLines="0"/>
        <w:rPr>
          <w:rFonts w:hint="default" w:ascii="Times New Roman" w:hAnsi="Times New Roman" w:eastAsia="Times New Roman" w:cs="Times New Roman"/>
          <w:b/>
          <w:sz w:val="24"/>
          <w:szCs w:val="24"/>
          <w:lang w:val="ru-RU"/>
        </w:rPr>
      </w:pPr>
    </w:p>
    <w:p>
      <w:pPr>
        <w:spacing w:beforeLines="0" w:afterLines="0"/>
        <w:rPr>
          <w:rFonts w:hint="default" w:ascii="Times New Roman" w:hAnsi="Times New Roman" w:eastAsia="Times New Roman" w:cs="Times New Roman"/>
          <w:b/>
          <w:sz w:val="24"/>
          <w:szCs w:val="24"/>
          <w:lang w:val="ru-RU"/>
        </w:rPr>
      </w:pPr>
    </w:p>
    <w:p>
      <w:pPr>
        <w:spacing w:beforeLines="0" w:afterLines="0"/>
        <w:rPr>
          <w:rFonts w:hint="default" w:ascii="Times New Roman" w:hAnsi="Times New Roman" w:eastAsia="Times New Roman" w:cs="Times New Roman"/>
          <w:b/>
          <w:sz w:val="24"/>
          <w:szCs w:val="24"/>
          <w:lang w:val="ru-RU"/>
        </w:rPr>
      </w:pPr>
    </w:p>
    <w:p>
      <w:pPr>
        <w:spacing w:beforeLines="0" w:afterLines="0"/>
        <w:rPr>
          <w:rFonts w:hint="default" w:ascii="Times New Roman" w:hAnsi="Times New Roman" w:eastAsia="Times New Roman" w:cs="Times New Roman"/>
          <w:b/>
          <w:sz w:val="24"/>
          <w:szCs w:val="24"/>
          <w:lang w:val="ru-RU"/>
        </w:rPr>
      </w:pPr>
    </w:p>
    <w:p>
      <w:pPr>
        <w:spacing w:beforeLines="0" w:afterLines="0"/>
        <w:jc w:val="center"/>
        <w:rPr>
          <w:rFonts w:hint="default" w:ascii="Times New Roman" w:hAnsi="Times New Roman" w:eastAsia="Times New Roman" w:cs="Times New Roman"/>
          <w:b/>
          <w:sz w:val="24"/>
          <w:szCs w:val="24"/>
          <w:lang w:val="sr-Cyrl-RS"/>
        </w:rPr>
      </w:pPr>
      <w:r>
        <w:rPr>
          <w:rFonts w:hint="default" w:ascii="Times New Roman" w:hAnsi="Times New Roman" w:eastAsia="Times New Roman" w:cs="Times New Roman"/>
          <w:b/>
          <w:sz w:val="24"/>
          <w:szCs w:val="24"/>
          <w:lang w:val="sr-Cyrl-RS"/>
        </w:rPr>
        <w:t>Март</w:t>
      </w:r>
      <w:bookmarkStart w:id="0" w:name="_GoBack"/>
      <w:bookmarkEnd w:id="0"/>
      <w:r>
        <w:rPr>
          <w:rFonts w:hint="default" w:ascii="Times New Roman" w:hAnsi="Times New Roman" w:eastAsia="Times New Roman" w:cs="Times New Roman"/>
          <w:b/>
          <w:sz w:val="24"/>
          <w:szCs w:val="24"/>
          <w:lang w:val="sr-Cyrl-RS"/>
        </w:rPr>
        <w:t xml:space="preserve"> 202</w:t>
      </w:r>
      <w:r>
        <w:rPr>
          <w:rFonts w:hint="default" w:ascii="Times New Roman" w:hAnsi="Times New Roman" w:eastAsia="Times New Roman" w:cs="Times New Roman"/>
          <w:b/>
          <w:sz w:val="24"/>
          <w:szCs w:val="24"/>
          <w:lang w:val="sr-Latn-RS"/>
        </w:rPr>
        <w:t>1</w:t>
      </w:r>
      <w:r>
        <w:rPr>
          <w:rFonts w:hint="default" w:ascii="Times New Roman" w:hAnsi="Times New Roman" w:eastAsia="Times New Roman" w:cs="Times New Roman"/>
          <w:b/>
          <w:sz w:val="24"/>
          <w:szCs w:val="24"/>
          <w:lang w:val="sr-Cyrl-RS"/>
        </w:rPr>
        <w:t>. године</w:t>
      </w:r>
    </w:p>
    <w:p>
      <w:pPr>
        <w:spacing w:beforeLines="0" w:afterLines="0"/>
        <w:rPr>
          <w:rFonts w:hint="default" w:ascii="Times New Roman" w:hAnsi="Times New Roman" w:eastAsia="Times New Roman" w:cs="Times New Roman"/>
          <w:b/>
          <w:sz w:val="24"/>
          <w:szCs w:val="24"/>
          <w:lang w:val="ru-RU"/>
        </w:rPr>
      </w:pPr>
    </w:p>
    <w:p>
      <w:pPr>
        <w:spacing w:beforeLines="0" w:afterLines="0"/>
        <w:rPr>
          <w:rFonts w:hint="default" w:ascii="Times New Roman" w:hAnsi="Times New Roman" w:eastAsia="Times New Roman" w:cs="Times New Roman"/>
          <w:b/>
          <w:sz w:val="24"/>
          <w:szCs w:val="24"/>
          <w:lang w:val="ru-RU"/>
        </w:rPr>
      </w:pPr>
    </w:p>
    <w:p>
      <w:pPr>
        <w:spacing w:beforeLines="0" w:afterLines="0"/>
        <w:rPr>
          <w:rFonts w:hint="default" w:ascii="Times New Roman" w:hAnsi="Times New Roman" w:eastAsia="Times New Roman" w:cs="Times New Roman"/>
          <w:b/>
          <w:sz w:val="24"/>
          <w:szCs w:val="24"/>
          <w:lang w:val="ru-RU"/>
        </w:rPr>
      </w:pPr>
      <w:r>
        <w:rPr>
          <w:rFonts w:hint="default" w:ascii="Times New Roman" w:hAnsi="Times New Roman" w:eastAsia="Times New Roman" w:cs="Times New Roman"/>
          <w:b/>
          <w:sz w:val="24"/>
          <w:szCs w:val="24"/>
          <w:lang w:val="ru-RU"/>
        </w:rPr>
        <w:t>Република Србија</w:t>
      </w:r>
    </w:p>
    <w:p>
      <w:pPr>
        <w:spacing w:beforeLines="0" w:afterLines="0"/>
        <w:jc w:val="left"/>
        <w:rPr>
          <w:rFonts w:hint="default" w:ascii="Times New Roman" w:hAnsi="Times New Roman" w:eastAsia="Times New Roman" w:cs="Times New Roman"/>
          <w:b/>
          <w:sz w:val="24"/>
          <w:szCs w:val="24"/>
          <w:lang w:val="ru-RU"/>
        </w:rPr>
      </w:pPr>
      <w:r>
        <w:rPr>
          <w:rFonts w:hint="default" w:ascii="Times New Roman" w:hAnsi="Times New Roman" w:eastAsia="Times New Roman" w:cs="Times New Roman"/>
          <w:b/>
          <w:sz w:val="24"/>
          <w:szCs w:val="24"/>
          <w:lang w:val="ru-RU"/>
        </w:rPr>
        <w:t>ОПШТИНА НЕГОТИН</w:t>
      </w:r>
    </w:p>
    <w:p>
      <w:pPr>
        <w:spacing w:beforeLines="0" w:afterLines="0"/>
        <w:jc w:val="left"/>
        <w:rPr>
          <w:rFonts w:hint="default" w:ascii="Times New Roman" w:hAnsi="Times New Roman" w:eastAsia="Times New Roman" w:cs="Times New Roman"/>
          <w:b/>
          <w:sz w:val="24"/>
          <w:szCs w:val="24"/>
          <w:lang w:val="ru-RU"/>
        </w:rPr>
      </w:pPr>
      <w:r>
        <w:rPr>
          <w:rFonts w:hint="default" w:ascii="Times New Roman" w:hAnsi="Times New Roman" w:eastAsia="Times New Roman" w:cs="Times New Roman"/>
          <w:b/>
          <w:sz w:val="24"/>
          <w:szCs w:val="24"/>
          <w:lang w:val="ru-RU"/>
        </w:rPr>
        <w:t>Општинска управа</w:t>
      </w:r>
    </w:p>
    <w:p>
      <w:pPr>
        <w:spacing w:beforeLines="0" w:afterLines="0"/>
        <w:jc w:val="left"/>
        <w:rPr>
          <w:rFonts w:hint="default" w:ascii="Times New Roman" w:hAnsi="Times New Roman" w:eastAsia="Times New Roman" w:cs="Times New Roman"/>
          <w:b w:val="0"/>
          <w:bCs/>
          <w:sz w:val="24"/>
          <w:szCs w:val="24"/>
          <w:lang w:val="ru-RU"/>
        </w:rPr>
      </w:pPr>
      <w:r>
        <w:rPr>
          <w:rFonts w:hint="default" w:ascii="Times New Roman" w:hAnsi="Times New Roman" w:eastAsia="Times New Roman" w:cs="Times New Roman"/>
          <w:b w:val="0"/>
          <w:bCs/>
          <w:sz w:val="24"/>
          <w:szCs w:val="24"/>
          <w:lang w:val="ru-RU"/>
        </w:rPr>
        <w:t>Одељење за инспекцијске послове</w:t>
      </w:r>
    </w:p>
    <w:p>
      <w:pPr>
        <w:spacing w:beforeLines="0" w:afterLines="0"/>
        <w:jc w:val="left"/>
        <w:rPr>
          <w:rFonts w:hint="default" w:ascii="Times New Roman" w:hAnsi="Times New Roman" w:eastAsia="Times New Roman" w:cs="Times New Roman"/>
          <w:b w:val="0"/>
          <w:bCs/>
          <w:sz w:val="24"/>
          <w:szCs w:val="24"/>
          <w:lang w:val="ru-RU"/>
        </w:rPr>
      </w:pPr>
      <w:r>
        <w:rPr>
          <w:rFonts w:hint="default" w:ascii="Times New Roman" w:hAnsi="Times New Roman" w:eastAsia="Times New Roman" w:cs="Times New Roman"/>
          <w:b w:val="0"/>
          <w:bCs/>
          <w:sz w:val="24"/>
          <w:szCs w:val="24"/>
          <w:lang w:val="ru-RU"/>
        </w:rPr>
        <w:t>Трг Стевана Мокрањца 1, 19300 Неготин</w:t>
      </w:r>
    </w:p>
    <w:p>
      <w:pPr>
        <w:spacing w:beforeLines="0" w:afterLines="0"/>
        <w:jc w:val="left"/>
        <w:rPr>
          <w:rFonts w:hint="default" w:ascii="Times New Roman" w:hAnsi="Times New Roman" w:eastAsia="Times New Roman" w:cs="Times New Roman"/>
          <w:b w:val="0"/>
          <w:bCs/>
          <w:sz w:val="24"/>
          <w:szCs w:val="24"/>
          <w:lang w:val="ru-RU"/>
        </w:rPr>
      </w:pPr>
      <w:r>
        <w:rPr>
          <w:rFonts w:hint="default" w:ascii="Times New Roman" w:hAnsi="Times New Roman" w:eastAsia="Times New Roman" w:cs="Times New Roman"/>
          <w:b w:val="0"/>
          <w:bCs/>
          <w:sz w:val="24"/>
          <w:szCs w:val="24"/>
          <w:lang w:val="ru-RU"/>
        </w:rPr>
        <w:t>Број: 501-</w:t>
      </w:r>
      <w:r>
        <w:rPr>
          <w:rFonts w:hint="default" w:ascii="Times New Roman" w:hAnsi="Times New Roman" w:eastAsia="Times New Roman" w:cs="Times New Roman"/>
          <w:b w:val="0"/>
          <w:bCs/>
          <w:sz w:val="24"/>
          <w:szCs w:val="24"/>
          <w:lang w:val="sr-Latn-RS"/>
        </w:rPr>
        <w:t>23</w:t>
      </w:r>
      <w:r>
        <w:rPr>
          <w:rFonts w:hint="default" w:ascii="Times New Roman" w:hAnsi="Times New Roman" w:eastAsia="Times New Roman" w:cs="Times New Roman"/>
          <w:b w:val="0"/>
          <w:bCs/>
          <w:sz w:val="24"/>
          <w:szCs w:val="24"/>
          <w:lang w:val="ru-RU"/>
        </w:rPr>
        <w:t>/20</w:t>
      </w:r>
      <w:r>
        <w:rPr>
          <w:rFonts w:hint="default" w:ascii="Times New Roman" w:hAnsi="Times New Roman" w:eastAsia="Times New Roman" w:cs="Times New Roman"/>
          <w:b w:val="0"/>
          <w:bCs/>
          <w:sz w:val="24"/>
          <w:szCs w:val="24"/>
          <w:lang w:val="sr-Latn-RS"/>
        </w:rPr>
        <w:t>21</w:t>
      </w:r>
      <w:r>
        <w:rPr>
          <w:rFonts w:hint="default" w:ascii="Times New Roman" w:hAnsi="Times New Roman" w:eastAsia="Times New Roman" w:cs="Times New Roman"/>
          <w:b w:val="0"/>
          <w:bCs/>
          <w:sz w:val="24"/>
          <w:szCs w:val="24"/>
          <w:lang w:val="ru-RU"/>
        </w:rPr>
        <w:t>-IV/03</w:t>
      </w:r>
    </w:p>
    <w:p>
      <w:pPr>
        <w:spacing w:beforeLines="0" w:afterLines="0"/>
        <w:rPr>
          <w:rFonts w:hint="default" w:ascii="Times New Roman" w:hAnsi="Times New Roman" w:eastAsia="Times New Roman" w:cs="Times New Roman"/>
          <w:b w:val="0"/>
          <w:bCs/>
          <w:sz w:val="24"/>
          <w:szCs w:val="24"/>
          <w:lang w:val="ru-RU"/>
        </w:rPr>
      </w:pPr>
      <w:r>
        <w:rPr>
          <w:rFonts w:hint="default" w:ascii="Times New Roman" w:hAnsi="Times New Roman" w:eastAsia="Times New Roman" w:cs="Times New Roman"/>
          <w:b w:val="0"/>
          <w:bCs/>
          <w:sz w:val="24"/>
          <w:szCs w:val="24"/>
          <w:lang w:val="ru-RU"/>
        </w:rPr>
        <w:t>Датум:</w:t>
      </w:r>
      <w:r>
        <w:rPr>
          <w:rFonts w:hint="default" w:ascii="Times New Roman" w:hAnsi="Times New Roman" w:eastAsia="Times New Roman" w:cs="Times New Roman"/>
          <w:b w:val="0"/>
          <w:bCs/>
          <w:sz w:val="24"/>
          <w:szCs w:val="24"/>
          <w:lang w:val="sr-Latn-RS"/>
        </w:rPr>
        <w:t xml:space="preserve"> 24</w:t>
      </w:r>
      <w:r>
        <w:rPr>
          <w:rFonts w:hint="default" w:ascii="Times New Roman" w:hAnsi="Times New Roman" w:eastAsia="Times New Roman" w:cs="Times New Roman"/>
          <w:b w:val="0"/>
          <w:bCs/>
          <w:sz w:val="24"/>
          <w:szCs w:val="24"/>
          <w:lang w:val="ru-RU"/>
        </w:rPr>
        <w:t>.</w:t>
      </w:r>
      <w:r>
        <w:rPr>
          <w:rFonts w:hint="default" w:ascii="Times New Roman" w:hAnsi="Times New Roman" w:eastAsia="Times New Roman" w:cs="Times New Roman"/>
          <w:b w:val="0"/>
          <w:bCs/>
          <w:sz w:val="24"/>
          <w:szCs w:val="24"/>
          <w:lang w:val="sr-Latn-RS"/>
        </w:rPr>
        <w:t>2</w:t>
      </w:r>
      <w:r>
        <w:rPr>
          <w:rFonts w:hint="default" w:ascii="Times New Roman" w:hAnsi="Times New Roman" w:eastAsia="Times New Roman" w:cs="Times New Roman"/>
          <w:b w:val="0"/>
          <w:bCs/>
          <w:sz w:val="24"/>
          <w:szCs w:val="24"/>
          <w:lang w:val="ru-RU"/>
        </w:rPr>
        <w:t>.20</w:t>
      </w:r>
      <w:r>
        <w:rPr>
          <w:rFonts w:hint="default" w:ascii="Times New Roman" w:hAnsi="Times New Roman" w:eastAsia="Times New Roman" w:cs="Times New Roman"/>
          <w:b w:val="0"/>
          <w:bCs/>
          <w:sz w:val="24"/>
          <w:szCs w:val="24"/>
          <w:lang w:val="sr-Latn-RS"/>
        </w:rPr>
        <w:t>21</w:t>
      </w:r>
      <w:r>
        <w:rPr>
          <w:rFonts w:hint="default" w:ascii="Times New Roman" w:hAnsi="Times New Roman" w:eastAsia="Times New Roman" w:cs="Times New Roman"/>
          <w:b w:val="0"/>
          <w:bCs/>
          <w:sz w:val="24"/>
          <w:szCs w:val="24"/>
          <w:lang w:val="ru-RU"/>
        </w:rPr>
        <w:t>. године</w:t>
      </w:r>
    </w:p>
    <w:p>
      <w:pPr>
        <w:spacing w:beforeLines="0" w:afterLines="0"/>
        <w:jc w:val="center"/>
        <w:rPr>
          <w:rFonts w:hint="default" w:ascii="Times New Roman" w:hAnsi="Times New Roman" w:eastAsia="Calibri" w:cs="Times New Roman"/>
          <w:sz w:val="24"/>
          <w:szCs w:val="24"/>
          <w:lang w:val="hr"/>
        </w:rPr>
      </w:pPr>
    </w:p>
    <w:p>
      <w:pPr>
        <w:spacing w:beforeLines="0" w:afterLines="0"/>
        <w:jc w:val="center"/>
        <w:rPr>
          <w:rFonts w:hint="default" w:ascii="Times New Roman" w:hAnsi="Times New Roman" w:eastAsia="Times New Roman" w:cs="Times New Roman"/>
          <w:b/>
          <w:color w:val="000000"/>
          <w:sz w:val="24"/>
          <w:szCs w:val="24"/>
          <w:lang w:val="ru-RU"/>
        </w:rPr>
      </w:pPr>
      <w:r>
        <w:rPr>
          <w:rFonts w:hint="default" w:ascii="Times New Roman" w:hAnsi="Times New Roman" w:eastAsia="Times New Roman" w:cs="Times New Roman"/>
          <w:b/>
          <w:color w:val="000000"/>
          <w:sz w:val="24"/>
          <w:szCs w:val="24"/>
          <w:lang w:val="ru-RU"/>
        </w:rPr>
        <w:t>ГОДИШЊИ ИЗВЕШТАЈ О РАДУ ЗА 20</w:t>
      </w:r>
      <w:r>
        <w:rPr>
          <w:rFonts w:hint="default" w:ascii="Times New Roman" w:hAnsi="Times New Roman" w:eastAsia="Times New Roman" w:cs="Times New Roman"/>
          <w:b/>
          <w:color w:val="000000"/>
          <w:sz w:val="24"/>
          <w:szCs w:val="24"/>
          <w:lang w:val="sr-Latn-RS"/>
        </w:rPr>
        <w:t>19</w:t>
      </w:r>
      <w:r>
        <w:rPr>
          <w:rFonts w:hint="default" w:ascii="Times New Roman" w:hAnsi="Times New Roman" w:eastAsia="Times New Roman" w:cs="Times New Roman"/>
          <w:b/>
          <w:color w:val="000000"/>
          <w:sz w:val="24"/>
          <w:szCs w:val="24"/>
          <w:lang w:val="ru-RU"/>
        </w:rPr>
        <w:t xml:space="preserve">. ГОДИНУ </w:t>
      </w:r>
    </w:p>
    <w:p>
      <w:pPr>
        <w:spacing w:beforeLines="0" w:afterLines="0"/>
        <w:jc w:val="center"/>
        <w:rPr>
          <w:rFonts w:hint="default" w:ascii="Times New Roman" w:hAnsi="Times New Roman" w:eastAsia="Times New Roman" w:cs="Times New Roman"/>
          <w:b/>
          <w:color w:val="000000"/>
          <w:sz w:val="24"/>
          <w:szCs w:val="24"/>
          <w:lang w:val="ru-RU"/>
        </w:rPr>
      </w:pPr>
      <w:r>
        <w:rPr>
          <w:rFonts w:hint="default" w:ascii="Times New Roman" w:hAnsi="Times New Roman" w:eastAsia="Times New Roman" w:cs="Times New Roman"/>
          <w:b/>
          <w:color w:val="000000"/>
          <w:sz w:val="24"/>
          <w:szCs w:val="24"/>
          <w:lang w:val="hr"/>
        </w:rPr>
        <w:t>-</w:t>
      </w:r>
      <w:r>
        <w:rPr>
          <w:rFonts w:hint="default" w:ascii="Times New Roman" w:hAnsi="Times New Roman" w:eastAsia="Times New Roman" w:cs="Times New Roman"/>
          <w:b/>
          <w:color w:val="000000"/>
          <w:sz w:val="24"/>
          <w:szCs w:val="24"/>
          <w:lang w:val="ru-RU"/>
        </w:rPr>
        <w:t xml:space="preserve">инспекција за заштиту животне средине- </w:t>
      </w:r>
    </w:p>
    <w:p>
      <w:pPr>
        <w:spacing w:beforeLines="0" w:afterLines="0"/>
        <w:jc w:val="left"/>
        <w:rPr>
          <w:rFonts w:hint="default" w:ascii="Times New Roman" w:hAnsi="Times New Roman" w:eastAsia="Calibri" w:cs="Times New Roman"/>
          <w:color w:val="auto"/>
          <w:sz w:val="24"/>
          <w:szCs w:val="24"/>
          <w:lang w:val="hr"/>
        </w:rPr>
      </w:pPr>
    </w:p>
    <w:p>
      <w:pPr>
        <w:spacing w:beforeLines="0" w:afterLines="0"/>
        <w:rPr>
          <w:rFonts w:hint="default" w:ascii="Times New Roman" w:hAnsi="Times New Roman" w:eastAsia="Times New Roman" w:cs="Times New Roman"/>
          <w:color w:val="000000"/>
          <w:sz w:val="24"/>
          <w:szCs w:val="24"/>
          <w:lang w:val="sr-Cyrl-RS"/>
        </w:rPr>
      </w:pPr>
      <w:r>
        <w:rPr>
          <w:rFonts w:hint="default" w:ascii="Times New Roman" w:hAnsi="Times New Roman" w:eastAsia="Times New Roman" w:cs="Times New Roman"/>
          <w:color w:val="000000"/>
          <w:sz w:val="24"/>
          <w:szCs w:val="24"/>
          <w:lang w:val="hr"/>
        </w:rPr>
        <w:t xml:space="preserve">       </w:t>
      </w:r>
      <w:r>
        <w:rPr>
          <w:rFonts w:hint="default" w:ascii="Times New Roman" w:hAnsi="Times New Roman" w:cs="Times New Roman"/>
          <w:sz w:val="24"/>
          <w:szCs w:val="24"/>
        </w:rPr>
        <w:t xml:space="preserve">Послове надзора из надлежности инспекције за заштиту животне средине </w:t>
      </w:r>
      <w:r>
        <w:rPr>
          <w:rFonts w:hint="default" w:ascii="Times New Roman" w:hAnsi="Times New Roman" w:cs="Times New Roman"/>
          <w:sz w:val="24"/>
          <w:szCs w:val="24"/>
          <w:lang w:val="sr-Cyrl-RS"/>
        </w:rPr>
        <w:t xml:space="preserve">у општини Неготин, </w:t>
      </w:r>
      <w:r>
        <w:rPr>
          <w:rFonts w:hint="default" w:ascii="Times New Roman" w:hAnsi="Times New Roman" w:cs="Times New Roman"/>
          <w:sz w:val="24"/>
          <w:szCs w:val="24"/>
        </w:rPr>
        <w:t>обавља</w:t>
      </w:r>
      <w:r>
        <w:rPr>
          <w:rFonts w:hint="default" w:ascii="Times New Roman" w:hAnsi="Times New Roman" w:cs="Times New Roman"/>
          <w:sz w:val="24"/>
          <w:szCs w:val="24"/>
          <w:lang w:val="sr-Cyrl-RS"/>
        </w:rPr>
        <w:t xml:space="preserve"> један инспектор, Драган Радовановић, дипломирани инжењер за заштиту животне средине, легитимација број: 13/2018.</w:t>
      </w:r>
    </w:p>
    <w:p>
      <w:pPr>
        <w:pStyle w:val="2"/>
        <w:jc w:val="both"/>
        <w:rPr>
          <w:rFonts w:hint="default" w:ascii="Times New Roman" w:hAnsi="Times New Roman" w:cs="Times New Roman"/>
          <w:sz w:val="24"/>
          <w:szCs w:val="24"/>
        </w:rPr>
      </w:pPr>
    </w:p>
    <w:p>
      <w:pPr>
        <w:pStyle w:val="2"/>
        <w:jc w:val="both"/>
        <w:rPr>
          <w:rFonts w:hint="default" w:ascii="Times New Roman" w:hAnsi="Times New Roman" w:cs="Times New Roman"/>
          <w:sz w:val="24"/>
          <w:szCs w:val="24"/>
        </w:rPr>
      </w:pPr>
      <w:r>
        <w:rPr>
          <w:rFonts w:hint="default" w:ascii="Times New Roman" w:hAnsi="Times New Roman" w:cs="Times New Roman"/>
          <w:sz w:val="24"/>
          <w:szCs w:val="24"/>
        </w:rPr>
        <w:t>Прописи по којима поступа :</w:t>
      </w:r>
    </w:p>
    <w:p>
      <w:pPr>
        <w:pStyle w:val="7"/>
        <w:spacing w:before="276"/>
        <w:rPr>
          <w:rFonts w:hint="default" w:ascii="Times New Roman" w:hAnsi="Times New Roman" w:cs="Times New Roman"/>
          <w:sz w:val="24"/>
          <w:szCs w:val="24"/>
        </w:rPr>
      </w:pPr>
      <w:r>
        <w:rPr>
          <w:rFonts w:hint="default" w:ascii="Times New Roman" w:hAnsi="Times New Roman" w:cs="Times New Roman"/>
          <w:sz w:val="24"/>
          <w:szCs w:val="24"/>
        </w:rPr>
        <w:t>Закон о заштити животне средине (''Сл. Гласник РС“, број 135/2004, 36/2009, 36/2009 – др.закон, 72/2009– др.закон, 43/2011 – одлука РС ,14/2016 , 17/2018 и 95/2018 - др.закон)</w:t>
      </w:r>
    </w:p>
    <w:p>
      <w:pPr>
        <w:pStyle w:val="7"/>
        <w:rPr>
          <w:rFonts w:hint="default" w:ascii="Times New Roman" w:hAnsi="Times New Roman" w:cs="Times New Roman"/>
          <w:sz w:val="24"/>
          <w:szCs w:val="24"/>
        </w:rPr>
      </w:pPr>
      <w:r>
        <w:rPr>
          <w:rFonts w:hint="default" w:ascii="Times New Roman" w:hAnsi="Times New Roman" w:cs="Times New Roman"/>
          <w:sz w:val="24"/>
          <w:szCs w:val="24"/>
        </w:rPr>
        <w:t>Правилник о методологији за израду националног и локалног регистра извора загађивања, као и методологији за врсте, начине и рокове прикупљања података (''Сл. Гласник РС“, број 91/2010, и 10/2013)</w:t>
      </w:r>
    </w:p>
    <w:p>
      <w:pPr>
        <w:pStyle w:val="7"/>
        <w:spacing w:before="2"/>
        <w:rPr>
          <w:rFonts w:hint="default" w:ascii="Times New Roman" w:hAnsi="Times New Roman" w:cs="Times New Roman"/>
          <w:sz w:val="24"/>
          <w:szCs w:val="24"/>
        </w:rPr>
      </w:pPr>
    </w:p>
    <w:p>
      <w:pPr>
        <w:pStyle w:val="7"/>
        <w:rPr>
          <w:rFonts w:hint="default" w:ascii="Times New Roman" w:hAnsi="Times New Roman" w:cs="Times New Roman"/>
          <w:sz w:val="24"/>
          <w:szCs w:val="24"/>
        </w:rPr>
      </w:pPr>
      <w:r>
        <w:rPr>
          <w:rFonts w:hint="default" w:ascii="Times New Roman" w:hAnsi="Times New Roman" w:cs="Times New Roman"/>
          <w:sz w:val="24"/>
          <w:szCs w:val="24"/>
        </w:rPr>
        <w:t>Закон о заштити ваздуха (''Сл. Гласник РС“, број 36/2009 и 10/2013)</w:t>
      </w:r>
    </w:p>
    <w:p>
      <w:pPr>
        <w:pStyle w:val="7"/>
        <w:spacing w:before="1"/>
        <w:rPr>
          <w:rFonts w:hint="default" w:ascii="Times New Roman" w:hAnsi="Times New Roman" w:cs="Times New Roman"/>
          <w:sz w:val="24"/>
          <w:szCs w:val="24"/>
        </w:rPr>
      </w:pPr>
      <w:r>
        <w:rPr>
          <w:rFonts w:hint="default" w:ascii="Times New Roman" w:hAnsi="Times New Roman" w:cs="Times New Roman"/>
          <w:sz w:val="24"/>
          <w:szCs w:val="24"/>
        </w:rPr>
        <w:t>Уредба о мерењима емисија загађујућих материја у ваздух из стационарних извора загађивања (''Сл. Гласник РС“, број 5/2016)</w:t>
      </w:r>
    </w:p>
    <w:p>
      <w:pPr>
        <w:pStyle w:val="7"/>
        <w:spacing w:before="1"/>
        <w:rPr>
          <w:rFonts w:hint="default" w:ascii="Times New Roman" w:hAnsi="Times New Roman" w:cs="Times New Roman"/>
          <w:sz w:val="24"/>
          <w:szCs w:val="24"/>
        </w:rPr>
      </w:pPr>
      <w:r>
        <w:rPr>
          <w:rFonts w:hint="default" w:ascii="Times New Roman" w:hAnsi="Times New Roman" w:cs="Times New Roman"/>
          <w:sz w:val="24"/>
          <w:szCs w:val="24"/>
        </w:rPr>
        <w:t>Уредба о граничним вредностима емисија загађујућих материја у ваздух из стационарних извора загађивања, осим постројења за сагоревање (''Сл. Гласник РС“, број 111/2015)</w:t>
      </w:r>
    </w:p>
    <w:p>
      <w:pPr>
        <w:pStyle w:val="7"/>
        <w:spacing w:before="1"/>
        <w:rPr>
          <w:rFonts w:hint="default" w:ascii="Times New Roman" w:hAnsi="Times New Roman" w:cs="Times New Roman"/>
          <w:sz w:val="24"/>
          <w:szCs w:val="24"/>
        </w:rPr>
      </w:pPr>
      <w:r>
        <w:rPr>
          <w:rFonts w:hint="default" w:ascii="Times New Roman" w:hAnsi="Times New Roman" w:cs="Times New Roman"/>
          <w:sz w:val="24"/>
          <w:szCs w:val="24"/>
        </w:rPr>
        <w:t>Уредба о граничним вредностима емисија загађујућих материја у ваздух из постројења за сагоревање (''Сл. Гласник РС“, број 6/2016)</w:t>
      </w:r>
    </w:p>
    <w:p>
      <w:pPr>
        <w:pStyle w:val="7"/>
        <w:spacing w:before="1"/>
        <w:ind w:right="121"/>
        <w:rPr>
          <w:rFonts w:hint="default" w:ascii="Times New Roman" w:hAnsi="Times New Roman" w:cs="Times New Roman"/>
          <w:sz w:val="24"/>
          <w:szCs w:val="24"/>
        </w:rPr>
      </w:pPr>
      <w:r>
        <w:rPr>
          <w:rFonts w:hint="default" w:ascii="Times New Roman" w:hAnsi="Times New Roman" w:cs="Times New Roman"/>
          <w:sz w:val="24"/>
          <w:szCs w:val="24"/>
        </w:rPr>
        <w:t>Уредба о листи индустријских постројења и активности у којима се контролише емисија испарљивих органских једињења, о вредностима емисије испарљивих органских једињења при одређеној потрошњи растварача и укупним дозвољеним емисијама, као и шеми за смањење емисија (''Сл. Гласник РС“, број 100/2011)</w:t>
      </w:r>
    </w:p>
    <w:p>
      <w:pPr>
        <w:pStyle w:val="7"/>
        <w:spacing w:before="3"/>
        <w:rPr>
          <w:rFonts w:hint="default" w:ascii="Times New Roman" w:hAnsi="Times New Roman" w:cs="Times New Roman"/>
          <w:sz w:val="24"/>
          <w:szCs w:val="24"/>
        </w:rPr>
      </w:pPr>
    </w:p>
    <w:p>
      <w:pPr>
        <w:pStyle w:val="7"/>
        <w:spacing w:before="1"/>
        <w:rPr>
          <w:rFonts w:hint="default" w:ascii="Times New Roman" w:hAnsi="Times New Roman" w:cs="Times New Roman"/>
          <w:sz w:val="24"/>
          <w:szCs w:val="24"/>
        </w:rPr>
      </w:pPr>
      <w:r>
        <w:rPr>
          <w:rFonts w:hint="default" w:ascii="Times New Roman" w:hAnsi="Times New Roman" w:cs="Times New Roman"/>
          <w:sz w:val="24"/>
          <w:szCs w:val="24"/>
        </w:rPr>
        <w:t>Закон о процени утицаја на животну средину (''Сл. Гласник РС“, број 135/2004 и 36/2009)</w:t>
      </w:r>
    </w:p>
    <w:p>
      <w:pPr>
        <w:pStyle w:val="7"/>
        <w:rPr>
          <w:rFonts w:hint="default" w:ascii="Times New Roman" w:hAnsi="Times New Roman" w:cs="Times New Roman"/>
          <w:sz w:val="24"/>
          <w:szCs w:val="24"/>
        </w:rPr>
      </w:pPr>
      <w:r>
        <w:rPr>
          <w:rFonts w:hint="default" w:ascii="Times New Roman" w:hAnsi="Times New Roman" w:cs="Times New Roman"/>
          <w:sz w:val="24"/>
          <w:szCs w:val="24"/>
        </w:rPr>
        <w:t>Правилник о садржини захтева о потреби процене утицаја и садржини захтева за одређивање обима и садржаја студије о процени утицаја на животну средину (''Сл. Гласник РС“, број 69/2005)</w:t>
      </w:r>
    </w:p>
    <w:p>
      <w:pPr>
        <w:pStyle w:val="7"/>
        <w:spacing w:before="1"/>
        <w:rPr>
          <w:rFonts w:hint="default" w:ascii="Times New Roman" w:hAnsi="Times New Roman" w:cs="Times New Roman"/>
          <w:sz w:val="24"/>
          <w:szCs w:val="24"/>
        </w:rPr>
      </w:pPr>
      <w:r>
        <w:rPr>
          <w:rFonts w:hint="default" w:ascii="Times New Roman" w:hAnsi="Times New Roman" w:cs="Times New Roman"/>
          <w:sz w:val="24"/>
          <w:szCs w:val="24"/>
        </w:rPr>
        <w:t>Уредба о утврђивању листе пројеката за које је обавезна процена утицаја и листе пројеката за које се може захтевати процена утицаја на животну средину (''Службени Гласник РС“, број 114/2008)</w:t>
      </w:r>
    </w:p>
    <w:p>
      <w:pPr>
        <w:pStyle w:val="7"/>
        <w:spacing w:before="2"/>
        <w:rPr>
          <w:rFonts w:hint="default" w:ascii="Times New Roman" w:hAnsi="Times New Roman" w:cs="Times New Roman"/>
          <w:sz w:val="24"/>
          <w:szCs w:val="24"/>
        </w:rPr>
      </w:pPr>
    </w:p>
    <w:p>
      <w:pPr>
        <w:pStyle w:val="7"/>
        <w:rPr>
          <w:rFonts w:hint="default" w:ascii="Times New Roman" w:hAnsi="Times New Roman" w:cs="Times New Roman"/>
          <w:sz w:val="24"/>
          <w:szCs w:val="24"/>
        </w:rPr>
      </w:pPr>
      <w:r>
        <w:rPr>
          <w:rFonts w:hint="default" w:ascii="Times New Roman" w:hAnsi="Times New Roman" w:cs="Times New Roman"/>
          <w:sz w:val="24"/>
          <w:szCs w:val="24"/>
        </w:rPr>
        <w:t>Закон о интегрисаном спречавању и контроли загађивања животне средине (''Сл. Гласник РС“, број 135/2004 и 25/2015)</w:t>
      </w:r>
    </w:p>
    <w:p>
      <w:pPr>
        <w:pStyle w:val="7"/>
        <w:spacing w:before="1"/>
        <w:rPr>
          <w:rFonts w:hint="default" w:ascii="Times New Roman" w:hAnsi="Times New Roman" w:cs="Times New Roman"/>
          <w:sz w:val="24"/>
          <w:szCs w:val="24"/>
        </w:rPr>
      </w:pPr>
      <w:r>
        <w:rPr>
          <w:rFonts w:hint="default" w:ascii="Times New Roman" w:hAnsi="Times New Roman" w:cs="Times New Roman"/>
          <w:sz w:val="24"/>
          <w:szCs w:val="24"/>
        </w:rPr>
        <w:t>Уредба о утврђивању програма динамике подношења захтева за издавање интегрисане дозволе (''Сл. Гласник РС“, број 108/2008)</w:t>
      </w:r>
    </w:p>
    <w:p>
      <w:pPr>
        <w:pStyle w:val="7"/>
        <w:spacing w:before="2"/>
        <w:ind w:right="166"/>
        <w:rPr>
          <w:rFonts w:hint="default" w:ascii="Times New Roman" w:hAnsi="Times New Roman" w:cs="Times New Roman"/>
          <w:sz w:val="24"/>
          <w:szCs w:val="24"/>
        </w:rPr>
      </w:pPr>
      <w:r>
        <w:rPr>
          <w:rFonts w:hint="default" w:ascii="Times New Roman" w:hAnsi="Times New Roman" w:cs="Times New Roman"/>
          <w:spacing w:val="-5"/>
          <w:sz w:val="24"/>
          <w:szCs w:val="24"/>
        </w:rPr>
        <w:t xml:space="preserve">Уредба </w:t>
      </w:r>
      <w:r>
        <w:rPr>
          <w:rFonts w:hint="default" w:ascii="Times New Roman" w:hAnsi="Times New Roman" w:cs="Times New Roman"/>
          <w:sz w:val="24"/>
          <w:szCs w:val="24"/>
        </w:rPr>
        <w:t xml:space="preserve">о врстама активности и постројења за које се издаје интегрисана </w:t>
      </w:r>
      <w:r>
        <w:rPr>
          <w:rFonts w:hint="default" w:ascii="Times New Roman" w:hAnsi="Times New Roman" w:cs="Times New Roman"/>
          <w:spacing w:val="-3"/>
          <w:sz w:val="24"/>
          <w:szCs w:val="24"/>
        </w:rPr>
        <w:t xml:space="preserve">дозвола </w:t>
      </w:r>
      <w:r>
        <w:rPr>
          <w:rFonts w:hint="default" w:ascii="Times New Roman" w:hAnsi="Times New Roman" w:cs="Times New Roman"/>
          <w:sz w:val="24"/>
          <w:szCs w:val="24"/>
        </w:rPr>
        <w:t xml:space="preserve">(''Сл. </w:t>
      </w:r>
      <w:r>
        <w:rPr>
          <w:rFonts w:hint="default" w:ascii="Times New Roman" w:hAnsi="Times New Roman" w:cs="Times New Roman"/>
          <w:spacing w:val="-3"/>
          <w:sz w:val="24"/>
          <w:szCs w:val="24"/>
        </w:rPr>
        <w:t xml:space="preserve">Гласник </w:t>
      </w:r>
      <w:r>
        <w:rPr>
          <w:rFonts w:hint="default" w:ascii="Times New Roman" w:hAnsi="Times New Roman" w:cs="Times New Roman"/>
          <w:sz w:val="24"/>
          <w:szCs w:val="24"/>
        </w:rPr>
        <w:t>РС“, број</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84/2005)</w:t>
      </w:r>
    </w:p>
    <w:p>
      <w:pPr>
        <w:pStyle w:val="7"/>
        <w:spacing w:before="1"/>
        <w:rPr>
          <w:rFonts w:hint="default" w:ascii="Times New Roman" w:hAnsi="Times New Roman" w:cs="Times New Roman"/>
          <w:sz w:val="24"/>
          <w:szCs w:val="24"/>
        </w:rPr>
      </w:pPr>
    </w:p>
    <w:p>
      <w:pPr>
        <w:pStyle w:val="7"/>
        <w:rPr>
          <w:rFonts w:hint="default" w:ascii="Times New Roman" w:hAnsi="Times New Roman" w:cs="Times New Roman"/>
          <w:sz w:val="24"/>
          <w:szCs w:val="24"/>
        </w:rPr>
      </w:pPr>
      <w:r>
        <w:rPr>
          <w:rFonts w:hint="default" w:ascii="Times New Roman" w:hAnsi="Times New Roman" w:cs="Times New Roman"/>
          <w:sz w:val="24"/>
          <w:szCs w:val="24"/>
        </w:rPr>
        <w:t>Закон о управљању отпадом (''Сл. Гласник РС“, број 36/2009, 88/2010 , 14/2016 , и 95/2018 - др.закон )</w:t>
      </w:r>
    </w:p>
    <w:p>
      <w:pPr>
        <w:pStyle w:val="7"/>
        <w:spacing w:before="1"/>
        <w:ind w:right="118"/>
        <w:rPr>
          <w:rFonts w:hint="default" w:ascii="Times New Roman" w:hAnsi="Times New Roman" w:cs="Times New Roman"/>
          <w:sz w:val="24"/>
          <w:szCs w:val="24"/>
        </w:rPr>
      </w:pPr>
      <w:r>
        <w:rPr>
          <w:rFonts w:hint="default" w:ascii="Times New Roman" w:hAnsi="Times New Roman" w:cs="Times New Roman"/>
          <w:sz w:val="24"/>
          <w:szCs w:val="24"/>
        </w:rPr>
        <w:t>Правилник о обрасцу документа о кретању отпада и упутству за његово попуњавање (''Сл. Гласник РС“, број 114/2013)</w:t>
      </w:r>
    </w:p>
    <w:p>
      <w:pPr>
        <w:pStyle w:val="7"/>
        <w:spacing w:before="1"/>
        <w:ind w:right="129"/>
        <w:rPr>
          <w:rFonts w:hint="default" w:ascii="Times New Roman" w:hAnsi="Times New Roman" w:cs="Times New Roman"/>
          <w:sz w:val="24"/>
          <w:szCs w:val="24"/>
        </w:rPr>
      </w:pPr>
      <w:r>
        <w:rPr>
          <w:rFonts w:hint="default" w:ascii="Times New Roman" w:hAnsi="Times New Roman" w:cs="Times New Roman"/>
          <w:sz w:val="24"/>
          <w:szCs w:val="24"/>
        </w:rPr>
        <w:t xml:space="preserve">Правилник о условима, начину и поступку управљања отпадним уљима (''Сл. </w:t>
      </w:r>
      <w:r>
        <w:rPr>
          <w:rFonts w:hint="default" w:ascii="Times New Roman" w:hAnsi="Times New Roman" w:cs="Times New Roman"/>
          <w:spacing w:val="-3"/>
          <w:sz w:val="24"/>
          <w:szCs w:val="24"/>
        </w:rPr>
        <w:t xml:space="preserve">Гласник </w:t>
      </w:r>
      <w:r>
        <w:rPr>
          <w:rFonts w:hint="default" w:ascii="Times New Roman" w:hAnsi="Times New Roman" w:cs="Times New Roman"/>
          <w:sz w:val="24"/>
          <w:szCs w:val="24"/>
        </w:rPr>
        <w:t xml:space="preserve">РС“, број 71/2010) Правилник о начину и поступку управљања отпадним гумама (''Сл. </w:t>
      </w:r>
      <w:r>
        <w:rPr>
          <w:rFonts w:hint="default" w:ascii="Times New Roman" w:hAnsi="Times New Roman" w:cs="Times New Roman"/>
          <w:spacing w:val="-3"/>
          <w:sz w:val="24"/>
          <w:szCs w:val="24"/>
        </w:rPr>
        <w:t xml:space="preserve">Гласник </w:t>
      </w:r>
      <w:r>
        <w:rPr>
          <w:rFonts w:hint="default" w:ascii="Times New Roman" w:hAnsi="Times New Roman" w:cs="Times New Roman"/>
          <w:sz w:val="24"/>
          <w:szCs w:val="24"/>
        </w:rPr>
        <w:t>РС“, број 104/2009 и 81/2010)</w:t>
      </w:r>
    </w:p>
    <w:p>
      <w:pPr>
        <w:pStyle w:val="7"/>
        <w:spacing w:before="87"/>
        <w:rPr>
          <w:rFonts w:hint="default" w:ascii="Times New Roman" w:hAnsi="Times New Roman" w:cs="Times New Roman"/>
          <w:sz w:val="24"/>
          <w:szCs w:val="24"/>
        </w:rPr>
      </w:pPr>
      <w:r>
        <w:rPr>
          <w:rFonts w:hint="default" w:ascii="Times New Roman" w:hAnsi="Times New Roman" w:cs="Times New Roman"/>
          <w:sz w:val="24"/>
          <w:szCs w:val="24"/>
        </w:rPr>
        <w:t>Закон о заштити од буке у животној средини (''Сл. Гласник РС“, број 36/2009 и 88/2010)</w:t>
      </w:r>
    </w:p>
    <w:p>
      <w:pPr>
        <w:pStyle w:val="7"/>
        <w:rPr>
          <w:rFonts w:hint="default" w:ascii="Times New Roman" w:hAnsi="Times New Roman" w:cs="Times New Roman"/>
          <w:sz w:val="24"/>
          <w:szCs w:val="24"/>
        </w:rPr>
      </w:pPr>
      <w:r>
        <w:rPr>
          <w:rFonts w:hint="default" w:ascii="Times New Roman" w:hAnsi="Times New Roman" w:cs="Times New Roman"/>
          <w:sz w:val="24"/>
          <w:szCs w:val="24"/>
        </w:rPr>
        <w:t>Уредбом о индикаторима буке, граничним вредностима, методама за оцењивање индикатора буке, узнемиравања и штетних ефеката буке у животној средини (''Сл. Гласник РС“, бр. 75/2010)</w:t>
      </w:r>
    </w:p>
    <w:p>
      <w:pPr>
        <w:pStyle w:val="7"/>
        <w:spacing w:before="2"/>
        <w:ind w:right="166"/>
        <w:rPr>
          <w:rFonts w:hint="default" w:ascii="Times New Roman" w:hAnsi="Times New Roman" w:cs="Times New Roman"/>
          <w:sz w:val="24"/>
          <w:szCs w:val="24"/>
        </w:rPr>
      </w:pPr>
      <w:r>
        <w:rPr>
          <w:rFonts w:hint="default" w:ascii="Times New Roman" w:hAnsi="Times New Roman" w:cs="Times New Roman"/>
          <w:sz w:val="24"/>
          <w:szCs w:val="24"/>
        </w:rPr>
        <w:t xml:space="preserve">Правилник о </w:t>
      </w:r>
      <w:r>
        <w:rPr>
          <w:rFonts w:hint="default" w:ascii="Times New Roman" w:hAnsi="Times New Roman" w:cs="Times New Roman"/>
          <w:spacing w:val="-3"/>
          <w:sz w:val="24"/>
          <w:szCs w:val="24"/>
        </w:rPr>
        <w:t xml:space="preserve">методама </w:t>
      </w:r>
      <w:r>
        <w:rPr>
          <w:rFonts w:hint="default" w:ascii="Times New Roman" w:hAnsi="Times New Roman" w:cs="Times New Roman"/>
          <w:sz w:val="24"/>
          <w:szCs w:val="24"/>
        </w:rPr>
        <w:t xml:space="preserve">мерења буке, садржини и обиму извештаја о мерењу буке (''Сл. </w:t>
      </w:r>
      <w:r>
        <w:rPr>
          <w:rFonts w:hint="default" w:ascii="Times New Roman" w:hAnsi="Times New Roman" w:cs="Times New Roman"/>
          <w:spacing w:val="-3"/>
          <w:sz w:val="24"/>
          <w:szCs w:val="24"/>
        </w:rPr>
        <w:t xml:space="preserve">Гласник </w:t>
      </w:r>
      <w:r>
        <w:rPr>
          <w:rFonts w:hint="default" w:ascii="Times New Roman" w:hAnsi="Times New Roman" w:cs="Times New Roman"/>
          <w:sz w:val="24"/>
          <w:szCs w:val="24"/>
        </w:rPr>
        <w:t>РС“, број</w:t>
      </w:r>
      <w:r>
        <w:rPr>
          <w:rFonts w:hint="default" w:ascii="Times New Roman" w:hAnsi="Times New Roman" w:cs="Times New Roman"/>
          <w:spacing w:val="-1"/>
          <w:sz w:val="24"/>
          <w:szCs w:val="24"/>
        </w:rPr>
        <w:t xml:space="preserve"> </w:t>
      </w:r>
      <w:r>
        <w:rPr>
          <w:rFonts w:hint="default" w:ascii="Times New Roman" w:hAnsi="Times New Roman" w:cs="Times New Roman"/>
          <w:sz w:val="24"/>
          <w:szCs w:val="24"/>
        </w:rPr>
        <w:t>72/2010)</w:t>
      </w:r>
    </w:p>
    <w:p>
      <w:pPr>
        <w:pStyle w:val="7"/>
        <w:spacing w:before="1"/>
        <w:rPr>
          <w:rFonts w:hint="default" w:ascii="Times New Roman" w:hAnsi="Times New Roman" w:cs="Times New Roman"/>
          <w:sz w:val="24"/>
          <w:szCs w:val="24"/>
        </w:rPr>
      </w:pPr>
      <w:r>
        <w:rPr>
          <w:rFonts w:hint="default" w:ascii="Times New Roman" w:hAnsi="Times New Roman" w:cs="Times New Roman"/>
          <w:sz w:val="24"/>
          <w:szCs w:val="24"/>
        </w:rPr>
        <w:t>Правилник о буци коју емитује опрема која се употребљава на отвореном простору (''Сл. Гласник РС“, број 1/2013)</w:t>
      </w:r>
    </w:p>
    <w:p>
      <w:pPr>
        <w:pStyle w:val="7"/>
        <w:spacing w:before="1"/>
        <w:rPr>
          <w:rFonts w:hint="default" w:ascii="Times New Roman" w:hAnsi="Times New Roman" w:cs="Times New Roman"/>
          <w:sz w:val="24"/>
          <w:szCs w:val="24"/>
        </w:rPr>
      </w:pPr>
    </w:p>
    <w:p>
      <w:pPr>
        <w:pStyle w:val="7"/>
        <w:spacing w:before="1"/>
        <w:rPr>
          <w:rFonts w:hint="default" w:ascii="Times New Roman" w:hAnsi="Times New Roman" w:cs="Times New Roman"/>
          <w:sz w:val="24"/>
          <w:szCs w:val="24"/>
        </w:rPr>
      </w:pPr>
      <w:r>
        <w:rPr>
          <w:rFonts w:hint="default" w:ascii="Times New Roman" w:hAnsi="Times New Roman" w:cs="Times New Roman"/>
          <w:sz w:val="24"/>
          <w:szCs w:val="24"/>
        </w:rPr>
        <w:t>Закон о заштити од нејонизујућих зрачења (''Сл. Гласник РС“, број 36/2009)</w:t>
      </w:r>
    </w:p>
    <w:p>
      <w:pPr>
        <w:pStyle w:val="7"/>
        <w:rPr>
          <w:rFonts w:hint="default" w:ascii="Times New Roman" w:hAnsi="Times New Roman" w:cs="Times New Roman"/>
          <w:sz w:val="24"/>
          <w:szCs w:val="24"/>
        </w:rPr>
      </w:pPr>
      <w:r>
        <w:rPr>
          <w:rFonts w:hint="default" w:ascii="Times New Roman" w:hAnsi="Times New Roman" w:cs="Times New Roman"/>
          <w:sz w:val="24"/>
          <w:szCs w:val="24"/>
        </w:rPr>
        <w:t>Правилник о изворима нејонизујућих зрачења од посебног интереса, врстама извора, начину и периоду њиховог испитивања (''Сл. Гласник РС“, број 104/2009)</w:t>
      </w:r>
    </w:p>
    <w:p>
      <w:pPr>
        <w:pStyle w:val="7"/>
        <w:spacing w:before="2"/>
        <w:rPr>
          <w:rFonts w:hint="default" w:ascii="Times New Roman" w:hAnsi="Times New Roman" w:cs="Times New Roman"/>
          <w:sz w:val="24"/>
          <w:szCs w:val="24"/>
        </w:rPr>
      </w:pPr>
      <w:r>
        <w:rPr>
          <w:rFonts w:hint="default" w:ascii="Times New Roman" w:hAnsi="Times New Roman" w:cs="Times New Roman"/>
          <w:sz w:val="24"/>
          <w:szCs w:val="24"/>
        </w:rPr>
        <w:t>Правилник о границама излагања нејонизујућим зрачењима (''Сл. Гласник РС“, број 104/2009)</w:t>
      </w:r>
    </w:p>
    <w:p>
      <w:pPr>
        <w:pStyle w:val="3"/>
        <w:jc w:val="both"/>
        <w:rPr>
          <w:rFonts w:hint="default" w:ascii="Times New Roman" w:hAnsi="Times New Roman" w:cs="Times New Roman"/>
          <w:sz w:val="24"/>
          <w:szCs w:val="24"/>
        </w:rPr>
      </w:pPr>
      <w:r>
        <w:rPr>
          <w:rFonts w:hint="default" w:ascii="Times New Roman" w:hAnsi="Times New Roman" w:cs="Times New Roman"/>
          <w:sz w:val="24"/>
          <w:szCs w:val="24"/>
        </w:rPr>
        <w:t>У вршењу инспекцијског надзора инспектор за заштиту животне средине поступа по одредбама закона о општем управном поступку („Сл.гл.РС“, бр.18/2016) и одредбама Закона о инспекцијском надзору (“Сл.гл.РС“, бр.36/15, 44/2018-др.закон и 95/2018).</w:t>
      </w:r>
    </w:p>
    <w:p>
      <w:pPr>
        <w:pStyle w:val="3"/>
        <w:jc w:val="both"/>
        <w:rPr>
          <w:rFonts w:hint="default" w:ascii="Times New Roman" w:hAnsi="Times New Roman" w:cs="Times New Roman"/>
          <w:sz w:val="24"/>
          <w:szCs w:val="24"/>
        </w:rPr>
      </w:pPr>
    </w:p>
    <w:p>
      <w:pPr>
        <w:pStyle w:val="3"/>
        <w:jc w:val="both"/>
        <w:rPr>
          <w:rFonts w:hint="default" w:ascii="Times New Roman" w:hAnsi="Times New Roman" w:cs="Times New Roman"/>
          <w:sz w:val="24"/>
          <w:szCs w:val="24"/>
        </w:rPr>
      </w:pPr>
      <w:r>
        <w:rPr>
          <w:rFonts w:hint="default" w:ascii="Times New Roman" w:hAnsi="Times New Roman" w:cs="Times New Roman"/>
          <w:sz w:val="24"/>
          <w:szCs w:val="24"/>
        </w:rPr>
        <w:t>Чланом 44. Закона о инспекцијском надзору</w:t>
      </w:r>
      <w:r>
        <w:rPr>
          <w:rFonts w:hint="default" w:ascii="Times New Roman" w:hAnsi="Times New Roman" w:cs="Times New Roman"/>
          <w:b/>
          <w:bCs/>
          <w:sz w:val="24"/>
          <w:szCs w:val="24"/>
        </w:rPr>
        <w:t xml:space="preserve"> </w:t>
      </w:r>
      <w:r>
        <w:rPr>
          <w:rFonts w:hint="default" w:ascii="Times New Roman" w:hAnsi="Times New Roman" w:cs="Times New Roman"/>
          <w:sz w:val="24"/>
          <w:szCs w:val="24"/>
        </w:rPr>
        <w:t>("Сл. гласник РС", бр. 36/2015, 44/2018-др.закон и 95/2018) је прописано да и</w:t>
      </w:r>
      <w:r>
        <w:rPr>
          <w:rFonts w:hint="default" w:ascii="Times New Roman" w:hAnsi="Times New Roman" w:eastAsia="ArialMT" w:cs="Times New Roman"/>
          <w:sz w:val="24"/>
          <w:szCs w:val="24"/>
        </w:rPr>
        <w:t>нспекција ради добијања сагласности, доставља Координационој комисији  годишњи извештај о раду  најкасније до 01. марта текуће године за претходну годину .</w:t>
      </w:r>
    </w:p>
    <w:p>
      <w:pPr>
        <w:pStyle w:val="3"/>
        <w:autoSpaceDE w:val="0"/>
        <w:rPr>
          <w:rFonts w:hint="default" w:ascii="Times New Roman" w:hAnsi="Times New Roman" w:eastAsia="ArialMT" w:cs="Times New Roman"/>
          <w:sz w:val="24"/>
          <w:szCs w:val="24"/>
        </w:rPr>
      </w:pPr>
    </w:p>
    <w:p>
      <w:pPr>
        <w:pStyle w:val="3"/>
        <w:autoSpaceDE w:val="0"/>
        <w:jc w:val="both"/>
        <w:rPr>
          <w:rFonts w:hint="default" w:ascii="Times New Roman" w:hAnsi="Times New Roman" w:cs="Times New Roman"/>
          <w:sz w:val="24"/>
          <w:szCs w:val="24"/>
        </w:rPr>
      </w:pPr>
      <w:r>
        <w:rPr>
          <w:rFonts w:hint="default" w:ascii="Times New Roman" w:hAnsi="Times New Roman" w:eastAsia="Arial" w:cs="Times New Roman"/>
          <w:sz w:val="24"/>
          <w:szCs w:val="24"/>
        </w:rPr>
        <w:t xml:space="preserve">       </w:t>
      </w:r>
      <w:r>
        <w:rPr>
          <w:rFonts w:hint="default" w:ascii="Times New Roman" w:hAnsi="Times New Roman" w:eastAsia="Arial" w:cs="Times New Roman"/>
          <w:b/>
          <w:bCs/>
          <w:sz w:val="24"/>
          <w:szCs w:val="24"/>
        </w:rPr>
        <w:t xml:space="preserve"> </w:t>
      </w:r>
      <w:r>
        <w:rPr>
          <w:rFonts w:hint="default" w:ascii="Times New Roman" w:hAnsi="Times New Roman" w:eastAsia="ArialMT" w:cs="Times New Roman"/>
          <w:b/>
          <w:bCs/>
          <w:sz w:val="24"/>
          <w:szCs w:val="24"/>
        </w:rPr>
        <w:t>Годишњи извештај о раду инспекције обавезно садржи информације и податке са објашњењима о:</w:t>
      </w:r>
    </w:p>
    <w:p>
      <w:pPr>
        <w:pStyle w:val="3"/>
        <w:autoSpaceDE w:val="0"/>
        <w:jc w:val="both"/>
        <w:rPr>
          <w:rFonts w:hint="default" w:ascii="Times New Roman" w:hAnsi="Times New Roman" w:eastAsia="ArialMT" w:cs="Times New Roman"/>
          <w:b/>
          <w:bCs/>
          <w:sz w:val="24"/>
          <w:szCs w:val="24"/>
        </w:rPr>
      </w:pPr>
    </w:p>
    <w:p>
      <w:pPr>
        <w:pStyle w:val="3"/>
        <w:autoSpaceDE w:val="0"/>
        <w:jc w:val="both"/>
        <w:rPr>
          <w:rFonts w:hint="default" w:ascii="Times New Roman" w:hAnsi="Times New Roman" w:eastAsia="ArialMT" w:cs="Times New Roman"/>
          <w:b/>
          <w:bCs/>
          <w:sz w:val="24"/>
          <w:szCs w:val="24"/>
        </w:rPr>
      </w:pPr>
      <w:r>
        <w:rPr>
          <w:rFonts w:hint="default" w:ascii="Times New Roman" w:hAnsi="Times New Roman" w:eastAsia="ArialMT" w:cs="Times New Roman"/>
          <w:b/>
          <w:bCs/>
          <w:sz w:val="24"/>
          <w:szCs w:val="24"/>
        </w:rPr>
        <w:t>1) броју спречених или битно умањених вероватних настанака штетних последица по законом заштићена добра, права и интересе (превентивно деловање инспекције);</w:t>
      </w:r>
    </w:p>
    <w:p>
      <w:pPr>
        <w:pStyle w:val="3"/>
        <w:numPr>
          <w:ilvl w:val="0"/>
          <w:numId w:val="0"/>
        </w:numPr>
        <w:autoSpaceDE w:val="0"/>
        <w:jc w:val="both"/>
        <w:rPr>
          <w:rFonts w:hint="default" w:ascii="Times New Roman" w:hAnsi="Times New Roman" w:cs="Times New Roman"/>
          <w:sz w:val="24"/>
          <w:szCs w:val="24"/>
        </w:rPr>
      </w:pPr>
      <w:r>
        <w:rPr>
          <w:rFonts w:hint="default" w:ascii="Times New Roman" w:hAnsi="Times New Roman" w:eastAsia="ArialMT" w:cs="Times New Roman"/>
          <w:sz w:val="24"/>
          <w:szCs w:val="24"/>
          <w:lang w:val="sr-Cyrl-RS"/>
        </w:rPr>
        <w:t>Деловање инспекције у току 20</w:t>
      </w:r>
      <w:r>
        <w:rPr>
          <w:rFonts w:hint="default" w:ascii="Times New Roman" w:hAnsi="Times New Roman" w:eastAsia="ArialMT" w:cs="Times New Roman"/>
          <w:sz w:val="24"/>
          <w:szCs w:val="24"/>
          <w:lang w:val="sr-Latn-RS"/>
        </w:rPr>
        <w:t>20</w:t>
      </w:r>
      <w:r>
        <w:rPr>
          <w:rFonts w:hint="default" w:ascii="Times New Roman" w:hAnsi="Times New Roman" w:eastAsia="ArialMT" w:cs="Times New Roman"/>
          <w:sz w:val="24"/>
          <w:szCs w:val="24"/>
          <w:lang w:val="sr-Cyrl-RS"/>
        </w:rPr>
        <w:t>. године, односило се на спречавање</w:t>
      </w:r>
      <w:r>
        <w:rPr>
          <w:rFonts w:hint="default" w:ascii="Times New Roman" w:hAnsi="Times New Roman" w:eastAsia="ArialMT" w:cs="Times New Roman"/>
          <w:sz w:val="24"/>
          <w:szCs w:val="24"/>
        </w:rPr>
        <w:t xml:space="preserve"> </w:t>
      </w:r>
      <w:r>
        <w:rPr>
          <w:rFonts w:hint="default" w:ascii="Times New Roman" w:hAnsi="Times New Roman" w:eastAsia="ArialMT" w:cs="Times New Roman"/>
          <w:sz w:val="24"/>
          <w:szCs w:val="24"/>
          <w:lang w:val="sr-Cyrl-RS"/>
        </w:rPr>
        <w:t xml:space="preserve">настанка незаконитости или штетних последица по животну средину- превентивно деловање, и то  најчешће на права и интересе субјеката заштите животне средине, док деловања ка законом заштићеним добрима није било. У том циљу инспектор је извршио </w:t>
      </w:r>
      <w:r>
        <w:rPr>
          <w:rFonts w:hint="default" w:ascii="Times New Roman" w:hAnsi="Times New Roman" w:eastAsia="ArialMT" w:cs="Times New Roman"/>
          <w:sz w:val="24"/>
          <w:szCs w:val="24"/>
          <w:lang w:val="sr-Latn-RS"/>
        </w:rPr>
        <w:t>34</w:t>
      </w:r>
      <w:r>
        <w:rPr>
          <w:rFonts w:hint="default" w:ascii="Times New Roman" w:hAnsi="Times New Roman" w:eastAsia="ArialMT" w:cs="Times New Roman"/>
          <w:sz w:val="24"/>
          <w:szCs w:val="24"/>
          <w:lang w:val="sr-Cyrl-RS"/>
        </w:rPr>
        <w:t xml:space="preserve"> редовна инспекцијска надзора, сачинио </w:t>
      </w:r>
      <w:r>
        <w:rPr>
          <w:rFonts w:hint="default" w:ascii="Times New Roman" w:hAnsi="Times New Roman" w:eastAsia="ArialMT" w:cs="Times New Roman"/>
          <w:sz w:val="24"/>
          <w:szCs w:val="24"/>
          <w:lang w:val="sr-Latn-RS"/>
        </w:rPr>
        <w:t>12</w:t>
      </w:r>
      <w:r>
        <w:rPr>
          <w:rFonts w:hint="default" w:ascii="Times New Roman" w:hAnsi="Times New Roman" w:eastAsia="ArialMT" w:cs="Times New Roman"/>
          <w:sz w:val="24"/>
          <w:szCs w:val="24"/>
          <w:lang w:val="sr-Cyrl-RS"/>
        </w:rPr>
        <w:t xml:space="preserve"> записника са изреченим мерама и донео је </w:t>
      </w:r>
      <w:r>
        <w:rPr>
          <w:rFonts w:hint="default" w:ascii="Times New Roman" w:hAnsi="Times New Roman" w:eastAsia="ArialMT" w:cs="Times New Roman"/>
          <w:sz w:val="24"/>
          <w:szCs w:val="24"/>
          <w:lang w:val="sr-Latn-RS"/>
        </w:rPr>
        <w:t>2</w:t>
      </w:r>
      <w:r>
        <w:rPr>
          <w:rFonts w:hint="default" w:ascii="Times New Roman" w:hAnsi="Times New Roman" w:eastAsia="ArialMT" w:cs="Times New Roman"/>
          <w:sz w:val="24"/>
          <w:szCs w:val="24"/>
          <w:lang w:val="sr-Cyrl-RS"/>
        </w:rPr>
        <w:t xml:space="preserve"> решењ</w:t>
      </w:r>
      <w:r>
        <w:rPr>
          <w:rFonts w:hint="default" w:ascii="Times New Roman" w:hAnsi="Times New Roman" w:eastAsia="ArialMT" w:cs="Times New Roman"/>
          <w:sz w:val="24"/>
          <w:szCs w:val="24"/>
          <w:lang w:val="sr-Latn-RS"/>
        </w:rPr>
        <w:t>a</w:t>
      </w:r>
      <w:r>
        <w:rPr>
          <w:rFonts w:hint="default" w:ascii="Times New Roman" w:hAnsi="Times New Roman" w:eastAsia="ArialMT" w:cs="Times New Roman"/>
          <w:sz w:val="24"/>
          <w:szCs w:val="24"/>
          <w:lang w:val="sr-Cyrl-RS"/>
        </w:rPr>
        <w:t>.</w:t>
      </w:r>
      <w:r>
        <w:rPr>
          <w:rFonts w:hint="default" w:ascii="Times New Roman" w:hAnsi="Times New Roman" w:eastAsia="ArialMT" w:cs="Times New Roman"/>
          <w:b/>
          <w:bCs/>
          <w:sz w:val="24"/>
          <w:szCs w:val="24"/>
        </w:rPr>
        <w:t xml:space="preserve">                                                                                                                                 </w:t>
      </w:r>
    </w:p>
    <w:p>
      <w:pPr>
        <w:pStyle w:val="3"/>
        <w:autoSpaceDE w:val="0"/>
        <w:jc w:val="both"/>
        <w:rPr>
          <w:rFonts w:hint="default" w:ascii="Times New Roman" w:hAnsi="Times New Roman" w:cs="Times New Roman"/>
          <w:sz w:val="24"/>
          <w:szCs w:val="24"/>
        </w:rPr>
      </w:pPr>
      <w:r>
        <w:rPr>
          <w:rFonts w:hint="default" w:ascii="Times New Roman" w:hAnsi="Times New Roman" w:eastAsia="ArialMT" w:cs="Times New Roman"/>
          <w:b/>
          <w:bCs/>
          <w:sz w:val="24"/>
          <w:szCs w:val="24"/>
        </w:rPr>
        <w:t>2) обавештавању јавности, пружању стручне и саветодавне подршке надзираним субјектима или лицима која остварују одређена права у надзираним субјектима или у вези са надзираним субјектима, укључујући издавање аката о примени прописа и службене саветодавне посете, превентивним инспекцијским надзорима и другим активностима  усмереним ка подстицању и подржавању законитости и безбедности пословања и поступања и спречавању настанка штетних последица по законом и другим прописом заштићена добра, права и интересе, са подацима о броју и облицима ових активности и кругу лица обухваћених тим активностима (превентивно деловање инспекције);</w:t>
      </w:r>
    </w:p>
    <w:p>
      <w:pPr>
        <w:pStyle w:val="3"/>
        <w:numPr>
          <w:ilvl w:val="0"/>
          <w:numId w:val="0"/>
        </w:numPr>
        <w:autoSpaceDE w:val="0"/>
        <w:jc w:val="both"/>
        <w:rPr>
          <w:rFonts w:hint="default" w:ascii="Times New Roman" w:hAnsi="Times New Roman" w:cs="Times New Roman"/>
          <w:sz w:val="24"/>
          <w:szCs w:val="24"/>
        </w:rPr>
      </w:pPr>
      <w:r>
        <w:rPr>
          <w:rFonts w:hint="default" w:ascii="Times New Roman" w:hAnsi="Times New Roman" w:eastAsia="ArialMT" w:cs="Times New Roman"/>
          <w:sz w:val="24"/>
          <w:szCs w:val="24"/>
        </w:rPr>
        <w:t>У 20</w:t>
      </w:r>
      <w:r>
        <w:rPr>
          <w:rFonts w:hint="default" w:ascii="Times New Roman" w:hAnsi="Times New Roman" w:eastAsia="ArialMT" w:cs="Times New Roman"/>
          <w:sz w:val="24"/>
          <w:szCs w:val="24"/>
          <w:lang w:val="sr-Cyrl-RS"/>
        </w:rPr>
        <w:t>20</w:t>
      </w:r>
      <w:r>
        <w:rPr>
          <w:rFonts w:hint="default" w:ascii="Times New Roman" w:hAnsi="Times New Roman" w:eastAsia="ArialMT" w:cs="Times New Roman"/>
          <w:sz w:val="24"/>
          <w:szCs w:val="24"/>
        </w:rPr>
        <w:t xml:space="preserve"> години</w:t>
      </w:r>
      <w:r>
        <w:rPr>
          <w:rFonts w:hint="default" w:ascii="Times New Roman" w:hAnsi="Times New Roman" w:cs="Times New Roman"/>
          <w:sz w:val="24"/>
          <w:szCs w:val="24"/>
        </w:rPr>
        <w:t xml:space="preserve"> инспектор за заштиту животне средине објавио </w:t>
      </w:r>
      <w:r>
        <w:rPr>
          <w:rFonts w:hint="default" w:ascii="Times New Roman" w:hAnsi="Times New Roman" w:cs="Times New Roman"/>
          <w:sz w:val="24"/>
          <w:szCs w:val="24"/>
          <w:lang w:val="sr-Cyrl-RS"/>
        </w:rPr>
        <w:t xml:space="preserve">је </w:t>
      </w:r>
      <w:r>
        <w:rPr>
          <w:rFonts w:hint="default" w:ascii="Times New Roman" w:hAnsi="Times New Roman" w:cs="Times New Roman"/>
          <w:sz w:val="24"/>
          <w:szCs w:val="24"/>
        </w:rPr>
        <w:t xml:space="preserve">на сајту општине </w:t>
      </w:r>
      <w:r>
        <w:rPr>
          <w:rFonts w:hint="default" w:ascii="Times New Roman" w:hAnsi="Times New Roman" w:cs="Times New Roman"/>
          <w:sz w:val="24"/>
          <w:szCs w:val="24"/>
          <w:lang w:val="sr-Cyrl-RS"/>
        </w:rPr>
        <w:t>Неготин</w:t>
      </w:r>
      <w:r>
        <w:rPr>
          <w:rFonts w:hint="default" w:ascii="Times New Roman" w:hAnsi="Times New Roman" w:cs="Times New Roman"/>
          <w:sz w:val="24"/>
          <w:szCs w:val="24"/>
        </w:rPr>
        <w:t xml:space="preserve"> извештај о свом раду за 201</w:t>
      </w:r>
      <w:r>
        <w:rPr>
          <w:rFonts w:hint="default" w:ascii="Times New Roman" w:hAnsi="Times New Roman" w:cs="Times New Roman"/>
          <w:sz w:val="24"/>
          <w:szCs w:val="24"/>
          <w:lang w:val="sr-Cyrl-RS"/>
        </w:rPr>
        <w:t>9</w:t>
      </w:r>
      <w:r>
        <w:rPr>
          <w:rFonts w:hint="default" w:ascii="Times New Roman" w:hAnsi="Times New Roman" w:cs="Times New Roman"/>
          <w:sz w:val="24"/>
          <w:szCs w:val="24"/>
        </w:rPr>
        <w:t xml:space="preserve"> годину ,</w:t>
      </w:r>
      <w:r>
        <w:rPr>
          <w:rFonts w:hint="default" w:ascii="Times New Roman" w:hAnsi="Times New Roman" w:cs="Times New Roman"/>
          <w:sz w:val="24"/>
          <w:szCs w:val="24"/>
          <w:lang w:val="sr-Cyrl-RS"/>
        </w:rPr>
        <w:t xml:space="preserve"> </w:t>
      </w:r>
      <w:r>
        <w:rPr>
          <w:rFonts w:hint="default" w:ascii="Times New Roman" w:hAnsi="Times New Roman" w:cs="Times New Roman"/>
          <w:sz w:val="24"/>
          <w:szCs w:val="24"/>
        </w:rPr>
        <w:t>контролне листе и план рада за 20</w:t>
      </w:r>
      <w:r>
        <w:rPr>
          <w:rFonts w:hint="default" w:ascii="Times New Roman" w:hAnsi="Times New Roman" w:cs="Times New Roman"/>
          <w:sz w:val="24"/>
          <w:szCs w:val="24"/>
          <w:lang w:val="sr-Cyrl-RS"/>
        </w:rPr>
        <w:t>20</w:t>
      </w:r>
      <w:r>
        <w:rPr>
          <w:rFonts w:hint="default" w:ascii="Times New Roman" w:hAnsi="Times New Roman" w:cs="Times New Roman"/>
          <w:sz w:val="24"/>
          <w:szCs w:val="24"/>
        </w:rPr>
        <w:t xml:space="preserve"> годину. У 20</w:t>
      </w:r>
      <w:r>
        <w:rPr>
          <w:rFonts w:hint="default" w:ascii="Times New Roman" w:hAnsi="Times New Roman" w:cs="Times New Roman"/>
          <w:sz w:val="24"/>
          <w:szCs w:val="24"/>
          <w:lang w:val="sr-Cyrl-RS"/>
        </w:rPr>
        <w:t>20</w:t>
      </w:r>
      <w:r>
        <w:rPr>
          <w:rFonts w:hint="default" w:ascii="Times New Roman" w:hAnsi="Times New Roman" w:cs="Times New Roman"/>
          <w:sz w:val="24"/>
          <w:szCs w:val="24"/>
        </w:rPr>
        <w:t xml:space="preserve"> години сачинио је план рада за 20</w:t>
      </w:r>
      <w:r>
        <w:rPr>
          <w:rFonts w:hint="default" w:ascii="Times New Roman" w:hAnsi="Times New Roman" w:cs="Times New Roman"/>
          <w:sz w:val="24"/>
          <w:szCs w:val="24"/>
          <w:lang w:val="sr-Cyrl-RS"/>
        </w:rPr>
        <w:t>21</w:t>
      </w:r>
      <w:r>
        <w:rPr>
          <w:rFonts w:hint="default" w:ascii="Times New Roman" w:hAnsi="Times New Roman" w:cs="Times New Roman"/>
          <w:sz w:val="24"/>
          <w:szCs w:val="24"/>
        </w:rPr>
        <w:t xml:space="preserve"> годину, за који је Министарство заштите животне средине дало позитивно мишљење и исти је објављен на сајту </w:t>
      </w:r>
      <w:r>
        <w:rPr>
          <w:rFonts w:hint="default" w:ascii="Times New Roman" w:hAnsi="Times New Roman" w:cs="Times New Roman"/>
          <w:sz w:val="24"/>
          <w:szCs w:val="24"/>
          <w:lang w:val="sr-Cyrl-RS"/>
        </w:rPr>
        <w:t>општине</w:t>
      </w:r>
      <w:r>
        <w:rPr>
          <w:rFonts w:hint="default" w:ascii="Times New Roman" w:hAnsi="Times New Roman" w:cs="Times New Roman"/>
          <w:sz w:val="24"/>
          <w:szCs w:val="24"/>
        </w:rPr>
        <w:t>.</w:t>
      </w:r>
    </w:p>
    <w:p>
      <w:pPr>
        <w:pStyle w:val="3"/>
        <w:numPr>
          <w:ilvl w:val="0"/>
          <w:numId w:val="0"/>
        </w:numPr>
        <w:autoSpaceDE w:val="0"/>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Извршене су 3 службено саветодавне посете, у циљу превентивног деловања инспекције, најчешће у области заштите ваздуха и буке. Том приликом, надзираним субјектима достављена су 3 дописа са препорукама</w:t>
      </w:r>
    </w:p>
    <w:p>
      <w:pPr>
        <w:pStyle w:val="3"/>
        <w:autoSpaceDE w:val="0"/>
        <w:jc w:val="both"/>
        <w:rPr>
          <w:rFonts w:hint="default" w:ascii="Times New Roman" w:hAnsi="Times New Roman" w:eastAsia="ArialMT" w:cs="Times New Roman"/>
          <w:b/>
          <w:bCs/>
          <w:sz w:val="24"/>
          <w:szCs w:val="24"/>
        </w:rPr>
      </w:pPr>
      <w:r>
        <w:rPr>
          <w:rFonts w:hint="default" w:ascii="Times New Roman" w:hAnsi="Times New Roman" w:eastAsia="ArialMT" w:cs="Times New Roman"/>
          <w:b/>
          <w:bCs/>
          <w:sz w:val="24"/>
          <w:szCs w:val="24"/>
        </w:rPr>
        <w:t>3) нивоу усклађености пословања и поступања надзираних субјеката са</w:t>
      </w:r>
      <w:r>
        <w:rPr>
          <w:rFonts w:hint="default" w:ascii="Times New Roman" w:hAnsi="Times New Roman" w:eastAsia="ArialMT" w:cs="Times New Roman"/>
          <w:b/>
          <w:bCs/>
          <w:sz w:val="24"/>
          <w:szCs w:val="24"/>
          <w:lang w:val="sr-Cyrl-RS"/>
        </w:rPr>
        <w:t xml:space="preserve"> </w:t>
      </w:r>
      <w:r>
        <w:rPr>
          <w:rFonts w:hint="default" w:ascii="Times New Roman" w:hAnsi="Times New Roman" w:eastAsia="ArialMT" w:cs="Times New Roman"/>
          <w:b/>
          <w:bCs/>
          <w:sz w:val="24"/>
          <w:szCs w:val="24"/>
        </w:rPr>
        <w:t>законом и другим прописом, који се мери помоћу контролних листи;</w:t>
      </w:r>
    </w:p>
    <w:p>
      <w:pPr>
        <w:pStyle w:val="3"/>
        <w:numPr>
          <w:ilvl w:val="0"/>
          <w:numId w:val="0"/>
        </w:numPr>
        <w:autoSpaceDE w:val="0"/>
        <w:jc w:val="both"/>
        <w:rPr>
          <w:rFonts w:hint="default" w:ascii="Times New Roman" w:hAnsi="Times New Roman" w:cs="Times New Roman"/>
          <w:sz w:val="24"/>
          <w:szCs w:val="24"/>
          <w:lang w:val="en-US"/>
        </w:rPr>
      </w:pPr>
      <w:r>
        <w:rPr>
          <w:rFonts w:hint="default" w:ascii="Times New Roman" w:hAnsi="Times New Roman" w:eastAsia="ArialMT" w:cs="Times New Roman"/>
          <w:sz w:val="24"/>
          <w:szCs w:val="24"/>
        </w:rPr>
        <w:t xml:space="preserve">У </w:t>
      </w:r>
      <w:r>
        <w:rPr>
          <w:rFonts w:hint="default" w:ascii="Times New Roman" w:hAnsi="Times New Roman" w:cs="Times New Roman"/>
          <w:sz w:val="24"/>
          <w:szCs w:val="24"/>
        </w:rPr>
        <w:t xml:space="preserve">складу са Законом о инспекцијском надзору </w:t>
      </w:r>
      <w:r>
        <w:rPr>
          <w:rFonts w:hint="default" w:ascii="Times New Roman" w:hAnsi="Times New Roman" w:cs="Times New Roman"/>
          <w:sz w:val="24"/>
          <w:szCs w:val="24"/>
          <w:lang w:val="sl-SI"/>
        </w:rPr>
        <w:t xml:space="preserve">("Сл.гл.РС" </w:t>
      </w:r>
      <w:r>
        <w:rPr>
          <w:rFonts w:hint="default" w:ascii="Times New Roman" w:hAnsi="Times New Roman" w:cs="Times New Roman"/>
          <w:sz w:val="24"/>
          <w:szCs w:val="24"/>
        </w:rPr>
        <w:t xml:space="preserve">, </w:t>
      </w:r>
      <w:r>
        <w:rPr>
          <w:rFonts w:hint="default" w:ascii="Times New Roman" w:hAnsi="Times New Roman" w:cs="Times New Roman"/>
          <w:sz w:val="24"/>
          <w:szCs w:val="24"/>
          <w:lang w:val="sl-SI"/>
        </w:rPr>
        <w:t xml:space="preserve">број </w:t>
      </w:r>
      <w:r>
        <w:rPr>
          <w:rFonts w:hint="default" w:ascii="Times New Roman" w:hAnsi="Times New Roman" w:cs="Times New Roman"/>
          <w:sz w:val="24"/>
          <w:szCs w:val="24"/>
        </w:rPr>
        <w:t>36/2015</w:t>
      </w:r>
      <w:r>
        <w:rPr>
          <w:rFonts w:hint="default" w:ascii="Times New Roman" w:hAnsi="Times New Roman" w:eastAsia="ArialMT" w:cs="Times New Roman"/>
          <w:sz w:val="24"/>
          <w:szCs w:val="24"/>
        </w:rPr>
        <w:t xml:space="preserve"> , </w:t>
      </w:r>
      <w:r>
        <w:rPr>
          <w:rFonts w:hint="default" w:ascii="Times New Roman" w:hAnsi="Times New Roman" w:cs="Times New Roman"/>
          <w:sz w:val="24"/>
          <w:szCs w:val="24"/>
        </w:rPr>
        <w:t>44/2018-др.закон и 95/2018</w:t>
      </w:r>
      <w:r>
        <w:rPr>
          <w:rFonts w:hint="default" w:ascii="Times New Roman" w:hAnsi="Times New Roman" w:cs="Times New Roman"/>
          <w:sz w:val="24"/>
          <w:szCs w:val="24"/>
          <w:lang w:val="sl-SI"/>
        </w:rPr>
        <w:t>)</w:t>
      </w:r>
      <w:r>
        <w:rPr>
          <w:rFonts w:hint="default" w:ascii="Times New Roman" w:hAnsi="Times New Roman" w:cs="Times New Roman"/>
          <w:sz w:val="24"/>
          <w:szCs w:val="24"/>
        </w:rPr>
        <w:t xml:space="preserve"> инспектор за заштиту животне средине </w:t>
      </w:r>
      <w:r>
        <w:rPr>
          <w:rFonts w:hint="default" w:ascii="Times New Roman" w:hAnsi="Times New Roman" w:cs="Times New Roman"/>
          <w:sz w:val="24"/>
          <w:szCs w:val="24"/>
          <w:lang w:val="sr-Cyrl-RS"/>
        </w:rPr>
        <w:t>објављује контролне листе на сајту општине Неготин .  У делу Одељење за инспекцијске послове, наведена је инспекција за заштиту животне средине, где су постављени називи контролних листи. Кликом на одређени назив отвара се линк ка  контролној листи која је објављена на званичном сајту Министарства за заштиту животне средине . Адреса сајта на којој се налазе контролне листе је :</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sr-Cyrl-RS"/>
        </w:rPr>
        <w:fldChar w:fldCharType="begin"/>
      </w:r>
      <w:r>
        <w:rPr>
          <w:rFonts w:hint="default" w:ascii="Times New Roman" w:hAnsi="Times New Roman" w:cs="Times New Roman"/>
          <w:sz w:val="24"/>
          <w:szCs w:val="24"/>
          <w:lang w:val="sr-Cyrl-RS"/>
        </w:rPr>
        <w:instrText xml:space="preserve"> HYPERLINK "http://www.negotin.rs/odeljenje-za-inspekcijske-poslove.htm" </w:instrText>
      </w:r>
      <w:r>
        <w:rPr>
          <w:rFonts w:hint="default" w:ascii="Times New Roman" w:hAnsi="Times New Roman" w:cs="Times New Roman"/>
          <w:sz w:val="24"/>
          <w:szCs w:val="24"/>
          <w:lang w:val="sr-Cyrl-RS"/>
        </w:rPr>
        <w:fldChar w:fldCharType="separate"/>
      </w:r>
      <w:r>
        <w:rPr>
          <w:rStyle w:val="5"/>
          <w:rFonts w:hint="default" w:ascii="Times New Roman" w:hAnsi="Times New Roman" w:cs="Times New Roman"/>
          <w:sz w:val="24"/>
          <w:szCs w:val="24"/>
          <w:lang w:val="sr-Cyrl-RS"/>
        </w:rPr>
        <w:t>http://www.negotin.rs/odeljenje-za-inspekcijske-poslove.htm</w:t>
      </w:r>
      <w:r>
        <w:rPr>
          <w:rFonts w:hint="default" w:ascii="Times New Roman" w:hAnsi="Times New Roman" w:cs="Times New Roman"/>
          <w:sz w:val="24"/>
          <w:szCs w:val="24"/>
          <w:lang w:val="sr-Cyrl-RS"/>
        </w:rPr>
        <w:fldChar w:fldCharType="end"/>
      </w:r>
      <w:r>
        <w:rPr>
          <w:rFonts w:hint="default" w:ascii="Times New Roman" w:hAnsi="Times New Roman" w:cs="Times New Roman"/>
          <w:sz w:val="24"/>
          <w:szCs w:val="24"/>
          <w:lang w:val="en-US"/>
        </w:rPr>
        <w:t xml:space="preserve"> .</w:t>
      </w:r>
    </w:p>
    <w:p>
      <w:pPr>
        <w:pStyle w:val="3"/>
        <w:numPr>
          <w:ilvl w:val="0"/>
          <w:numId w:val="0"/>
        </w:numPr>
        <w:autoSpaceDE w:val="0"/>
        <w:jc w:val="both"/>
        <w:rPr>
          <w:rFonts w:hint="default" w:ascii="Times New Roman" w:hAnsi="Times New Roman" w:cs="Times New Roman"/>
          <w:sz w:val="24"/>
          <w:szCs w:val="24"/>
          <w:lang w:val="sr-Cyrl-RS"/>
        </w:rPr>
      </w:pPr>
      <w:r>
        <w:rPr>
          <w:rFonts w:hint="default" w:ascii="Times New Roman" w:hAnsi="Times New Roman" w:cs="Times New Roman"/>
          <w:sz w:val="24"/>
          <w:szCs w:val="24"/>
          <w:lang w:val="sr-Cyrl-RS"/>
        </w:rPr>
        <w:t>У току 2020. године сачињено је 30 контролна листа, од којих је код 18 инспекцијска надзора било усклађено пословање и поступање, а код преосталих 12, записницима и решењима су налагане мере за отклањање неправилности.</w:t>
      </w:r>
    </w:p>
    <w:p>
      <w:pPr>
        <w:pStyle w:val="3"/>
        <w:autoSpaceDE w:val="0"/>
        <w:jc w:val="both"/>
        <w:rPr>
          <w:rFonts w:hint="default" w:ascii="Times New Roman" w:hAnsi="Times New Roman" w:cs="Times New Roman"/>
          <w:sz w:val="24"/>
          <w:szCs w:val="24"/>
        </w:rPr>
      </w:pPr>
      <w:r>
        <w:rPr>
          <w:rFonts w:hint="default" w:ascii="Times New Roman" w:hAnsi="Times New Roman" w:eastAsia="ArialMT" w:cs="Times New Roman"/>
          <w:b/>
          <w:bCs/>
          <w:sz w:val="24"/>
          <w:szCs w:val="24"/>
        </w:rPr>
        <w:t>4) броју откривених и отклоњених или битно умањених насталих штетних последица по законом заштићена добра, права и интересе (корективно деловање инспекције);</w:t>
      </w:r>
    </w:p>
    <w:p>
      <w:pPr>
        <w:pStyle w:val="3"/>
        <w:numPr>
          <w:ilvl w:val="0"/>
          <w:numId w:val="0"/>
        </w:numPr>
        <w:autoSpaceDE w:val="0"/>
        <w:jc w:val="both"/>
        <w:rPr>
          <w:rFonts w:hint="default" w:ascii="Times New Roman" w:hAnsi="Times New Roman" w:cs="Times New Roman"/>
          <w:sz w:val="24"/>
          <w:szCs w:val="24"/>
        </w:rPr>
      </w:pPr>
      <w:r>
        <w:rPr>
          <w:rFonts w:hint="default" w:ascii="Times New Roman" w:hAnsi="Times New Roman" w:eastAsia="ArialMT" w:cs="Times New Roman"/>
          <w:sz w:val="24"/>
          <w:szCs w:val="24"/>
        </w:rPr>
        <w:t>Инспектор</w:t>
      </w:r>
      <w:r>
        <w:rPr>
          <w:rFonts w:hint="default" w:ascii="Times New Roman" w:hAnsi="Times New Roman" w:cs="Times New Roman"/>
          <w:sz w:val="24"/>
          <w:szCs w:val="24"/>
        </w:rPr>
        <w:t xml:space="preserve"> за заштиту животне средине поступајући по плану рада за 20</w:t>
      </w:r>
      <w:r>
        <w:rPr>
          <w:rFonts w:hint="default" w:ascii="Times New Roman" w:hAnsi="Times New Roman" w:cs="Times New Roman"/>
          <w:sz w:val="24"/>
          <w:szCs w:val="24"/>
          <w:lang w:val="sr-Cyrl-RS"/>
        </w:rPr>
        <w:t>20</w:t>
      </w:r>
      <w:r>
        <w:rPr>
          <w:rFonts w:hint="default" w:ascii="Times New Roman" w:hAnsi="Times New Roman" w:cs="Times New Roman"/>
          <w:sz w:val="24"/>
          <w:szCs w:val="24"/>
        </w:rPr>
        <w:t xml:space="preserve"> годину  је :</w:t>
      </w:r>
    </w:p>
    <w:p>
      <w:pPr>
        <w:pStyle w:val="3"/>
        <w:autoSpaceDE w:val="0"/>
        <w:jc w:val="both"/>
        <w:rPr>
          <w:rFonts w:hint="default" w:ascii="Times New Roman" w:hAnsi="Times New Roman" w:cs="Times New Roman"/>
          <w:sz w:val="24"/>
          <w:szCs w:val="24"/>
          <w:lang w:val="sr-Cyrl-RS"/>
        </w:rPr>
      </w:pPr>
      <w:r>
        <w:rPr>
          <w:rFonts w:hint="default" w:ascii="Times New Roman" w:hAnsi="Times New Roman" w:cs="Times New Roman"/>
          <w:sz w:val="24"/>
          <w:szCs w:val="24"/>
        </w:rPr>
        <w:t xml:space="preserve">- сачино  </w:t>
      </w:r>
      <w:r>
        <w:rPr>
          <w:rFonts w:hint="default" w:ascii="Times New Roman" w:hAnsi="Times New Roman" w:cs="Times New Roman"/>
          <w:sz w:val="24"/>
          <w:szCs w:val="24"/>
          <w:lang w:val="sr-Cyrl-RS"/>
        </w:rPr>
        <w:t>12</w:t>
      </w:r>
      <w:r>
        <w:rPr>
          <w:rFonts w:hint="default" w:ascii="Times New Roman" w:hAnsi="Times New Roman" w:cs="Times New Roman"/>
          <w:sz w:val="24"/>
          <w:szCs w:val="24"/>
        </w:rPr>
        <w:t xml:space="preserve"> записника </w:t>
      </w:r>
      <w:r>
        <w:rPr>
          <w:rFonts w:hint="default" w:ascii="Times New Roman" w:hAnsi="Times New Roman" w:cs="Times New Roman"/>
          <w:sz w:val="24"/>
          <w:szCs w:val="24"/>
          <w:lang w:val="sr-Cyrl-RS"/>
        </w:rPr>
        <w:t>са изреченим мерама и донео 2 решења са посебним мерама наређења, по којима су надзирани субјекти поступили. Остале мере нису изрицане.</w:t>
      </w:r>
    </w:p>
    <w:p>
      <w:pPr>
        <w:pStyle w:val="3"/>
        <w:autoSpaceDE w:val="0"/>
        <w:jc w:val="both"/>
        <w:rPr>
          <w:rFonts w:hint="default" w:ascii="Times New Roman" w:hAnsi="Times New Roman" w:eastAsia="ArialMT" w:cs="Times New Roman"/>
          <w:b/>
          <w:bCs/>
          <w:sz w:val="24"/>
          <w:szCs w:val="24"/>
        </w:rPr>
      </w:pPr>
      <w:r>
        <w:rPr>
          <w:rFonts w:hint="default" w:ascii="Times New Roman" w:hAnsi="Times New Roman" w:eastAsia="ArialMT" w:cs="Times New Roman"/>
          <w:b/>
          <w:bCs/>
          <w:sz w:val="24"/>
          <w:szCs w:val="24"/>
        </w:rPr>
        <w:t>5) броју утврђених нерегистрованих субјеката и мерама спроведеним према њима;</w:t>
      </w:r>
    </w:p>
    <w:p>
      <w:pPr>
        <w:pStyle w:val="3"/>
        <w:numPr>
          <w:ilvl w:val="0"/>
          <w:numId w:val="0"/>
        </w:numPr>
        <w:autoSpaceDE w:val="0"/>
        <w:jc w:val="both"/>
        <w:rPr>
          <w:rFonts w:hint="default" w:ascii="Times New Roman" w:hAnsi="Times New Roman" w:cs="Times New Roman"/>
          <w:sz w:val="24"/>
          <w:szCs w:val="24"/>
          <w:lang w:val="sr-Cyrl-RS"/>
        </w:rPr>
      </w:pPr>
      <w:r>
        <w:rPr>
          <w:rFonts w:hint="default" w:ascii="Times New Roman" w:hAnsi="Times New Roman" w:eastAsia="ArialMT" w:cs="Times New Roman"/>
          <w:sz w:val="24"/>
          <w:szCs w:val="24"/>
        </w:rPr>
        <w:t>У току</w:t>
      </w:r>
      <w:r>
        <w:rPr>
          <w:rFonts w:hint="default" w:ascii="Times New Roman" w:hAnsi="Times New Roman" w:eastAsia="ArialMT" w:cs="Times New Roman"/>
          <w:sz w:val="24"/>
          <w:szCs w:val="24"/>
          <w:lang w:val="sr-Cyrl-RS"/>
        </w:rPr>
        <w:t xml:space="preserve"> </w:t>
      </w:r>
      <w:r>
        <w:rPr>
          <w:rFonts w:hint="default" w:ascii="Times New Roman" w:hAnsi="Times New Roman" w:eastAsia="ArialMT" w:cs="Times New Roman"/>
          <w:sz w:val="24"/>
          <w:szCs w:val="24"/>
        </w:rPr>
        <w:t xml:space="preserve"> инспекцијског надзора инспектор за заштиту животне средине </w:t>
      </w:r>
      <w:r>
        <w:rPr>
          <w:rFonts w:hint="default" w:ascii="Times New Roman" w:hAnsi="Times New Roman" w:eastAsia="ArialMT" w:cs="Times New Roman"/>
          <w:sz w:val="24"/>
          <w:szCs w:val="24"/>
          <w:lang w:val="sr-Cyrl-RS"/>
        </w:rPr>
        <w:t>открио је једног</w:t>
      </w:r>
      <w:r>
        <w:rPr>
          <w:rFonts w:hint="default" w:ascii="Times New Roman" w:hAnsi="Times New Roman" w:eastAsia="ArialMT" w:cs="Times New Roman"/>
          <w:sz w:val="24"/>
          <w:szCs w:val="24"/>
        </w:rPr>
        <w:t xml:space="preserve">  нерегистрован</w:t>
      </w:r>
      <w:r>
        <w:rPr>
          <w:rFonts w:hint="default" w:ascii="Times New Roman" w:hAnsi="Times New Roman" w:eastAsia="ArialMT" w:cs="Times New Roman"/>
          <w:sz w:val="24"/>
          <w:szCs w:val="24"/>
          <w:lang w:val="sr-Cyrl-RS"/>
        </w:rPr>
        <w:t>ог</w:t>
      </w:r>
      <w:r>
        <w:rPr>
          <w:rFonts w:hint="default" w:ascii="Times New Roman" w:hAnsi="Times New Roman" w:eastAsia="ArialMT" w:cs="Times New Roman"/>
          <w:sz w:val="24"/>
          <w:szCs w:val="24"/>
        </w:rPr>
        <w:t xml:space="preserve"> субјект</w:t>
      </w:r>
      <w:r>
        <w:rPr>
          <w:rFonts w:hint="default" w:ascii="Times New Roman" w:hAnsi="Times New Roman" w:eastAsia="ArialMT" w:cs="Times New Roman"/>
          <w:sz w:val="24"/>
          <w:szCs w:val="24"/>
          <w:lang w:val="sr-Cyrl-RS"/>
        </w:rPr>
        <w:t>а, коме је наложен упис у регистар који води АПР.</w:t>
      </w:r>
    </w:p>
    <w:p>
      <w:pPr>
        <w:pStyle w:val="3"/>
        <w:autoSpaceDE w:val="0"/>
        <w:jc w:val="both"/>
        <w:rPr>
          <w:rFonts w:hint="default" w:ascii="Times New Roman" w:hAnsi="Times New Roman" w:cs="Times New Roman"/>
          <w:sz w:val="24"/>
          <w:szCs w:val="24"/>
        </w:rPr>
      </w:pPr>
      <w:r>
        <w:rPr>
          <w:rFonts w:hint="default" w:ascii="Times New Roman" w:hAnsi="Times New Roman" w:eastAsia="ArialMT" w:cs="Times New Roman"/>
          <w:b/>
          <w:bCs/>
          <w:sz w:val="24"/>
          <w:szCs w:val="24"/>
        </w:rPr>
        <w:t>6) мерама предузетим ради уједначавања праксе инспекцијског надзора и њиховом дејству;</w:t>
      </w:r>
    </w:p>
    <w:p>
      <w:pPr>
        <w:pStyle w:val="8"/>
        <w:numPr>
          <w:ilvl w:val="0"/>
          <w:numId w:val="0"/>
        </w:numPr>
        <w:autoSpaceDE w:val="0"/>
        <w:jc w:val="both"/>
        <w:rPr>
          <w:rFonts w:hint="default" w:ascii="Times New Roman" w:hAnsi="Times New Roman" w:cs="Times New Roman"/>
          <w:sz w:val="24"/>
          <w:szCs w:val="24"/>
          <w:lang w:val="sr-Cyrl-RS"/>
        </w:rPr>
      </w:pPr>
      <w:r>
        <w:rPr>
          <w:rFonts w:hint="default" w:ascii="Times New Roman" w:hAnsi="Times New Roman" w:eastAsia="ArialMT" w:cs="Times New Roman"/>
          <w:sz w:val="24"/>
          <w:szCs w:val="24"/>
        </w:rPr>
        <w:t xml:space="preserve">За </w:t>
      </w:r>
      <w:r>
        <w:rPr>
          <w:rFonts w:hint="default" w:ascii="Times New Roman" w:hAnsi="Times New Roman" w:cs="Times New Roman"/>
          <w:sz w:val="24"/>
          <w:szCs w:val="24"/>
        </w:rPr>
        <w:t xml:space="preserve">све области инспекцијског надзора су преузете  контролне листе са сајта Министарства заштите животне средине  и исте су објављене на сајту општине </w:t>
      </w:r>
      <w:r>
        <w:rPr>
          <w:rFonts w:hint="default" w:cs="Times New Roman"/>
          <w:sz w:val="24"/>
          <w:szCs w:val="24"/>
          <w:lang w:val="sr-Cyrl-RS"/>
        </w:rPr>
        <w:t>Неготин</w:t>
      </w:r>
      <w:r>
        <w:rPr>
          <w:rFonts w:hint="default" w:ascii="Times New Roman" w:hAnsi="Times New Roman" w:cs="Times New Roman"/>
          <w:sz w:val="24"/>
          <w:szCs w:val="24"/>
        </w:rPr>
        <w:t xml:space="preserve">. Инспектор за заштиту животне средине према свим надзираним субјектима је поступао на исти начин, у складу са Законима </w:t>
      </w:r>
      <w:r>
        <w:rPr>
          <w:rFonts w:hint="default" w:ascii="Times New Roman" w:hAnsi="Times New Roman" w:eastAsia="ArialMT" w:cs="Times New Roman"/>
          <w:sz w:val="24"/>
          <w:szCs w:val="24"/>
        </w:rPr>
        <w:t xml:space="preserve"> </w:t>
      </w:r>
      <w:r>
        <w:rPr>
          <w:rFonts w:hint="default" w:ascii="Times New Roman" w:hAnsi="Times New Roman" w:cs="Times New Roman"/>
          <w:sz w:val="24"/>
          <w:szCs w:val="24"/>
        </w:rPr>
        <w:t>који се примењују.</w:t>
      </w:r>
      <w:r>
        <w:rPr>
          <w:rFonts w:hint="default" w:cs="Times New Roman"/>
          <w:sz w:val="24"/>
          <w:szCs w:val="24"/>
          <w:lang w:val="sr-Cyrl-RS"/>
        </w:rPr>
        <w:t xml:space="preserve"> У току 2020. године, инспектор најчешће сарађује са републичким инспектором у области контроле поверених послова, у смислу коришћења смерница, препорука, инструкција и са којом је у јулу месецу имао један заједнички инспекцијски надзор у вези поступања оператера који управља неопасним отпадом а који се налази на територији општине Неготин. Такође, инспектор је сарађивао и са републичким инспектором за заштиту животне средине по питањима заштите ваздуха, доношење Локалног регистра извора загађивања и доношења Краткорочног акционог плана. Свакодневно у току 2020. године, инспектор на састанцима са руководиоцем инспекције, врши консултације са осталим колегама из Одељења за инспекцијске послове, као и са начелником општинске управе.</w:t>
      </w:r>
    </w:p>
    <w:p>
      <w:pPr>
        <w:pStyle w:val="3"/>
        <w:autoSpaceDE w:val="0"/>
        <w:jc w:val="both"/>
        <w:rPr>
          <w:rFonts w:hint="default" w:ascii="Times New Roman" w:hAnsi="Times New Roman" w:cs="Times New Roman"/>
          <w:sz w:val="24"/>
          <w:szCs w:val="24"/>
        </w:rPr>
      </w:pPr>
      <w:r>
        <w:rPr>
          <w:rFonts w:hint="default" w:ascii="Times New Roman" w:hAnsi="Times New Roman" w:eastAsia="ArialMT" w:cs="Times New Roman"/>
          <w:b/>
          <w:bCs/>
          <w:sz w:val="24"/>
          <w:szCs w:val="24"/>
        </w:rPr>
        <w:t>7) остварењу плана и ваљаности планирања инспекцијског надзора, нарочито о односу редовних и ванредних инспекцијских надзора, броју редовних инспекцијских надзора који нису извршени и разлозима за то, као и о броју допунских налога за инспекцијски надзор;</w:t>
      </w:r>
    </w:p>
    <w:p>
      <w:pPr>
        <w:pStyle w:val="3"/>
        <w:numPr>
          <w:ilvl w:val="0"/>
          <w:numId w:val="0"/>
        </w:numPr>
        <w:autoSpaceDE w:val="0"/>
        <w:jc w:val="both"/>
        <w:rPr>
          <w:rFonts w:hint="default" w:ascii="Times New Roman" w:hAnsi="Times New Roman" w:eastAsia="ArialMT" w:cs="Times New Roman"/>
          <w:sz w:val="24"/>
          <w:szCs w:val="24"/>
          <w:lang w:val="sr-Cyrl-RS"/>
        </w:rPr>
      </w:pPr>
      <w:r>
        <w:rPr>
          <w:rFonts w:hint="default" w:ascii="Times New Roman" w:hAnsi="Times New Roman" w:eastAsia="ArialMT" w:cs="Times New Roman"/>
          <w:sz w:val="24"/>
          <w:szCs w:val="24"/>
        </w:rPr>
        <w:t>Инспектор за заштиту животне средине по плану рада за 20</w:t>
      </w:r>
      <w:r>
        <w:rPr>
          <w:rFonts w:hint="default" w:ascii="Times New Roman" w:hAnsi="Times New Roman" w:eastAsia="ArialMT" w:cs="Times New Roman"/>
          <w:sz w:val="24"/>
          <w:szCs w:val="24"/>
          <w:lang w:val="sr-Cyrl-RS"/>
        </w:rPr>
        <w:t>20</w:t>
      </w:r>
      <w:r>
        <w:rPr>
          <w:rFonts w:hint="default" w:ascii="Times New Roman" w:hAnsi="Times New Roman" w:eastAsia="ArialMT" w:cs="Times New Roman"/>
          <w:sz w:val="24"/>
          <w:szCs w:val="24"/>
        </w:rPr>
        <w:t xml:space="preserve"> годину</w:t>
      </w:r>
      <w:r>
        <w:rPr>
          <w:rFonts w:hint="default" w:ascii="Times New Roman" w:hAnsi="Times New Roman" w:eastAsia="ArialMT" w:cs="Times New Roman"/>
          <w:sz w:val="24"/>
          <w:szCs w:val="24"/>
          <w:lang w:val="sr-Cyrl-RS"/>
        </w:rPr>
        <w:t xml:space="preserve">, предвидео је 34 редовна инспекцијска надзора, стим да је реализовао 30, због тога што један надзирани субјекат код кога је планирана процена утицаја, није отпочео са реализацијом пројекта Бензинска станица у селу Штубик, затим оператер “Томбак” доо прекинуо је обављање делатности складиштења неопасног отпада на локацији у Прахову, затим Споменик природе сутеска Сиколске реке са Мокрањским стенама није више под заштитом актом СО Неготин, већ је под заштитом државе и на крају због епидемије КОВИД-19 Здравствени центар Неготин није обавио повремена мерења емисије из котларнице коју користе. </w:t>
      </w:r>
    </w:p>
    <w:p>
      <w:pPr>
        <w:pStyle w:val="3"/>
        <w:autoSpaceDE w:val="0"/>
        <w:jc w:val="both"/>
        <w:rPr>
          <w:rFonts w:hint="default" w:ascii="Times New Roman" w:hAnsi="Times New Roman" w:eastAsia="ArialMT" w:cs="Times New Roman"/>
          <w:sz w:val="24"/>
          <w:szCs w:val="24"/>
          <w:lang w:val="sr-Cyrl-RS"/>
        </w:rPr>
      </w:pPr>
      <w:r>
        <w:rPr>
          <w:rFonts w:hint="default" w:ascii="Times New Roman" w:hAnsi="Times New Roman" w:eastAsia="ArialMT" w:cs="Times New Roman"/>
          <w:sz w:val="24"/>
          <w:szCs w:val="24"/>
          <w:lang w:val="sr-Cyrl-RS"/>
        </w:rPr>
        <w:t>Такође, годишњим планом за 2020. годину, предвиђено је 5% ванредних инспекцијских надзора, стим да је у 2020. години извршено 7, што је око 20% од укупног броја предвиђених редовних надзора . Било је 4 ванредна надзора по представкама грађана или МУПа и 3 по захтеву надзираног субјекта у циљу утврђивања испуњености услова у погледу заштите животне средине. Осталих активности није било.</w:t>
      </w:r>
    </w:p>
    <w:p>
      <w:pPr>
        <w:pStyle w:val="3"/>
        <w:autoSpaceDE w:val="0"/>
        <w:jc w:val="both"/>
        <w:rPr>
          <w:rFonts w:hint="default" w:ascii="Times New Roman" w:hAnsi="Times New Roman" w:cs="Times New Roman"/>
          <w:sz w:val="24"/>
          <w:szCs w:val="24"/>
        </w:rPr>
      </w:pPr>
      <w:r>
        <w:rPr>
          <w:rFonts w:hint="default" w:ascii="Times New Roman" w:hAnsi="Times New Roman" w:eastAsia="ArialMT" w:cs="Times New Roman"/>
          <w:b/>
          <w:bCs/>
          <w:sz w:val="24"/>
          <w:szCs w:val="24"/>
        </w:rPr>
        <w:t>8) нивоу координације инспекцијског надзора са инспекцијским надзором кога врше друге инспекције;</w:t>
      </w:r>
    </w:p>
    <w:p>
      <w:pPr>
        <w:pStyle w:val="3"/>
        <w:autoSpaceDE w:val="0"/>
        <w:jc w:val="both"/>
        <w:rPr>
          <w:rFonts w:hint="default" w:ascii="Times New Roman" w:hAnsi="Times New Roman" w:eastAsia="ArialMT" w:cs="Times New Roman"/>
          <w:sz w:val="24"/>
          <w:szCs w:val="24"/>
          <w:lang w:val="sr-Cyrl-RS"/>
        </w:rPr>
      </w:pPr>
      <w:r>
        <w:rPr>
          <w:rFonts w:hint="default" w:ascii="Times New Roman" w:hAnsi="Times New Roman" w:eastAsia="ArialMT" w:cs="Times New Roman"/>
          <w:sz w:val="24"/>
          <w:szCs w:val="24"/>
          <w:lang w:val="sr-Cyrl-RS"/>
        </w:rPr>
        <w:t>У току 2020. године, инспектор није имао  координисани инспекцијски надзор.</w:t>
      </w:r>
    </w:p>
    <w:p>
      <w:pPr>
        <w:pStyle w:val="3"/>
        <w:autoSpaceDE w:val="0"/>
        <w:jc w:val="both"/>
        <w:rPr>
          <w:rFonts w:hint="default" w:ascii="Times New Roman" w:hAnsi="Times New Roman" w:cs="Times New Roman"/>
          <w:sz w:val="24"/>
          <w:szCs w:val="24"/>
        </w:rPr>
      </w:pPr>
      <w:r>
        <w:rPr>
          <w:rFonts w:hint="default" w:ascii="Times New Roman" w:hAnsi="Times New Roman" w:eastAsia="ArialMT" w:cs="Times New Roman"/>
          <w:b/>
          <w:bCs/>
          <w:sz w:val="24"/>
          <w:szCs w:val="24"/>
        </w:rPr>
        <w:t>9) материјалним, техничким и кадровским ресурсима које је инспекција користила у вршењу инспекцијског надзора и мерама предузетим у циљу делотворне употребе ресурса инспекције и резултатима предузетих мера;</w:t>
      </w:r>
    </w:p>
    <w:p>
      <w:pPr>
        <w:pStyle w:val="3"/>
        <w:autoSpaceDE w:val="0"/>
        <w:jc w:val="both"/>
        <w:rPr>
          <w:rFonts w:hint="default" w:ascii="Times New Roman" w:hAnsi="Times New Roman" w:cs="Times New Roman"/>
          <w:sz w:val="24"/>
          <w:szCs w:val="24"/>
          <w:lang w:val="sr-Cyrl-RS"/>
        </w:rPr>
      </w:pPr>
      <w:r>
        <w:rPr>
          <w:rFonts w:hint="default" w:ascii="Times New Roman" w:hAnsi="Times New Roman" w:eastAsia="ArialMT" w:cs="Times New Roman"/>
          <w:sz w:val="24"/>
          <w:szCs w:val="24"/>
        </w:rPr>
        <w:t xml:space="preserve">На </w:t>
      </w:r>
      <w:r>
        <w:rPr>
          <w:rFonts w:hint="default" w:ascii="Times New Roman" w:hAnsi="Times New Roman" w:cs="Times New Roman"/>
          <w:sz w:val="24"/>
          <w:szCs w:val="24"/>
        </w:rPr>
        <w:t xml:space="preserve">пословима инспекције за заштиту животне средине ради један инспектор и користи једно  </w:t>
      </w:r>
      <w:r>
        <w:rPr>
          <w:rFonts w:hint="default" w:ascii="Times New Roman" w:hAnsi="Times New Roman" w:cs="Times New Roman"/>
          <w:sz w:val="24"/>
          <w:szCs w:val="24"/>
          <w:lang w:val="sr-Cyrl-RS"/>
        </w:rPr>
        <w:t>службено</w:t>
      </w:r>
      <w:r>
        <w:rPr>
          <w:rFonts w:hint="default" w:ascii="Times New Roman" w:hAnsi="Times New Roman" w:cs="Times New Roman"/>
          <w:sz w:val="24"/>
          <w:szCs w:val="24"/>
        </w:rPr>
        <w:t xml:space="preserve"> возило заједно са комуналном</w:t>
      </w:r>
      <w:r>
        <w:rPr>
          <w:rFonts w:hint="default" w:ascii="Times New Roman" w:hAnsi="Times New Roman" w:cs="Times New Roman"/>
          <w:sz w:val="24"/>
          <w:szCs w:val="24"/>
          <w:lang w:val="sr-Cyrl-RS"/>
        </w:rPr>
        <w:t>, саобраћајном</w:t>
      </w:r>
      <w:r>
        <w:rPr>
          <w:rFonts w:hint="default" w:ascii="Times New Roman" w:hAnsi="Times New Roman" w:cs="Times New Roman"/>
          <w:sz w:val="24"/>
          <w:szCs w:val="24"/>
        </w:rPr>
        <w:t xml:space="preserve"> и  грађевинском  инспекцијом.  У канцеларији инспектор за заштиту животне средине за рад има компјутер, штампач</w:t>
      </w:r>
      <w:r>
        <w:rPr>
          <w:rFonts w:hint="default" w:ascii="Times New Roman" w:hAnsi="Times New Roman" w:cs="Times New Roman"/>
          <w:sz w:val="24"/>
          <w:szCs w:val="24"/>
          <w:lang w:val="sr-Cyrl-RS"/>
        </w:rPr>
        <w:t>, скенер и дат му је смарт телефон са уплаћеним износом до 500 динара на месечном нивоу. Поменуту канцеларију дели са још 3 комунална инспектора. У току 2020. године инспектор поступа по општинским одлукама о управљању грађевинским и кабастим отпадом и инспекцијски надзор над одлуком о уплати боравишне таксе.</w:t>
      </w:r>
    </w:p>
    <w:p>
      <w:pPr>
        <w:pStyle w:val="3"/>
        <w:autoSpaceDE w:val="0"/>
        <w:jc w:val="both"/>
        <w:rPr>
          <w:rFonts w:hint="default" w:ascii="Times New Roman" w:hAnsi="Times New Roman" w:eastAsia="ArialMT" w:cs="Times New Roman"/>
          <w:b/>
          <w:bCs/>
          <w:sz w:val="24"/>
          <w:szCs w:val="24"/>
        </w:rPr>
      </w:pPr>
      <w:r>
        <w:rPr>
          <w:rFonts w:hint="default" w:ascii="Times New Roman" w:hAnsi="Times New Roman" w:eastAsia="ArialMT" w:cs="Times New Roman"/>
          <w:b/>
          <w:bCs/>
          <w:sz w:val="24"/>
          <w:szCs w:val="24"/>
        </w:rPr>
        <w:t>10) придржавању рокова прописаних за поступање инспекције;</w:t>
      </w:r>
    </w:p>
    <w:p>
      <w:pPr>
        <w:pStyle w:val="3"/>
        <w:numPr>
          <w:ilvl w:val="0"/>
          <w:numId w:val="0"/>
        </w:numPr>
        <w:autoSpaceDE w:val="0"/>
        <w:jc w:val="both"/>
        <w:rPr>
          <w:rFonts w:hint="default" w:ascii="Times New Roman" w:hAnsi="Times New Roman" w:cs="Times New Roman"/>
          <w:sz w:val="24"/>
          <w:szCs w:val="24"/>
        </w:rPr>
      </w:pPr>
      <w:r>
        <w:rPr>
          <w:rFonts w:hint="default" w:ascii="Times New Roman" w:hAnsi="Times New Roman" w:eastAsia="ArialMT" w:cs="Times New Roman"/>
          <w:sz w:val="24"/>
          <w:szCs w:val="24"/>
        </w:rPr>
        <w:t xml:space="preserve">инспекција се придржава рокова у поступању </w:t>
      </w:r>
      <w:r>
        <w:rPr>
          <w:rFonts w:hint="default" w:ascii="Times New Roman" w:hAnsi="Times New Roman" w:cs="Times New Roman"/>
          <w:bCs/>
          <w:sz w:val="24"/>
          <w:szCs w:val="24"/>
        </w:rPr>
        <w:t>и то у смислу рокова за обавештавање подносилаца пријава, као и у погледу поштовања рокова за издавања записника, решења и других управних аката. Предлог плана рада за 20</w:t>
      </w:r>
      <w:r>
        <w:rPr>
          <w:rFonts w:hint="default" w:ascii="Times New Roman" w:hAnsi="Times New Roman" w:cs="Times New Roman"/>
          <w:bCs/>
          <w:sz w:val="24"/>
          <w:szCs w:val="24"/>
          <w:lang w:val="sr-Cyrl-RS"/>
        </w:rPr>
        <w:t>20</w:t>
      </w:r>
      <w:r>
        <w:rPr>
          <w:rFonts w:hint="default" w:ascii="Times New Roman" w:hAnsi="Times New Roman" w:cs="Times New Roman"/>
          <w:bCs/>
          <w:sz w:val="24"/>
          <w:szCs w:val="24"/>
        </w:rPr>
        <w:t xml:space="preserve"> годину је у законски предвиђеном року достављен на мишљене Министарсву заштите животне средине и пошто је добијено позитивно мишљење на исти  он  је објављен на сајту </w:t>
      </w:r>
      <w:r>
        <w:rPr>
          <w:rFonts w:hint="default" w:ascii="Times New Roman" w:hAnsi="Times New Roman" w:cs="Times New Roman"/>
          <w:bCs/>
          <w:sz w:val="24"/>
          <w:szCs w:val="24"/>
          <w:lang w:val="sr-Cyrl-RS"/>
        </w:rPr>
        <w:t>општине Неготин</w:t>
      </w:r>
      <w:r>
        <w:rPr>
          <w:rFonts w:hint="default" w:ascii="Times New Roman" w:hAnsi="Times New Roman" w:cs="Times New Roman"/>
          <w:bCs/>
          <w:sz w:val="24"/>
          <w:szCs w:val="24"/>
        </w:rPr>
        <w:t>.</w:t>
      </w:r>
    </w:p>
    <w:p>
      <w:pPr>
        <w:pStyle w:val="3"/>
        <w:autoSpaceDE w:val="0"/>
        <w:jc w:val="both"/>
        <w:rPr>
          <w:rFonts w:hint="default" w:ascii="Times New Roman" w:hAnsi="Times New Roman" w:cs="Times New Roman"/>
          <w:sz w:val="24"/>
          <w:szCs w:val="24"/>
        </w:rPr>
      </w:pPr>
      <w:r>
        <w:rPr>
          <w:rFonts w:hint="default" w:ascii="Times New Roman" w:hAnsi="Times New Roman" w:eastAsia="ArialMT" w:cs="Times New Roman"/>
          <w:b/>
          <w:bCs/>
          <w:sz w:val="24"/>
          <w:szCs w:val="24"/>
        </w:rPr>
        <w:t>11) законитости управних аката донетих у инспекцијском надзору (број другостепених поступака, њихов исход, број покренутих управних спорова и њихов исход);</w:t>
      </w:r>
    </w:p>
    <w:p>
      <w:pPr>
        <w:pStyle w:val="3"/>
        <w:numPr>
          <w:ilvl w:val="0"/>
          <w:numId w:val="0"/>
        </w:numPr>
        <w:jc w:val="both"/>
        <w:rPr>
          <w:rFonts w:hint="default" w:ascii="Times New Roman" w:hAnsi="Times New Roman" w:cs="Times New Roman"/>
          <w:sz w:val="24"/>
          <w:szCs w:val="24"/>
        </w:rPr>
      </w:pPr>
      <w:r>
        <w:rPr>
          <w:rFonts w:hint="default" w:ascii="Times New Roman" w:hAnsi="Times New Roman" w:cs="Times New Roman"/>
          <w:sz w:val="24"/>
          <w:szCs w:val="24"/>
        </w:rPr>
        <w:t>У 20</w:t>
      </w:r>
      <w:r>
        <w:rPr>
          <w:rFonts w:hint="default" w:ascii="Times New Roman" w:hAnsi="Times New Roman" w:cs="Times New Roman"/>
          <w:sz w:val="24"/>
          <w:szCs w:val="24"/>
          <w:lang w:val="sr-Cyrl-RS"/>
        </w:rPr>
        <w:t xml:space="preserve">20. </w:t>
      </w:r>
      <w:r>
        <w:rPr>
          <w:rFonts w:hint="default" w:ascii="Times New Roman" w:hAnsi="Times New Roman" w:cs="Times New Roman"/>
          <w:sz w:val="24"/>
          <w:szCs w:val="24"/>
        </w:rPr>
        <w:t xml:space="preserve"> години није било жалби на решења инспектора за заштиту животне средине, те није било ни другостепених поступака.</w:t>
      </w:r>
    </w:p>
    <w:p>
      <w:pPr>
        <w:pStyle w:val="3"/>
        <w:autoSpaceDE w:val="0"/>
        <w:jc w:val="both"/>
        <w:rPr>
          <w:rFonts w:hint="default" w:ascii="Times New Roman" w:hAnsi="Times New Roman" w:cs="Times New Roman"/>
          <w:sz w:val="24"/>
          <w:szCs w:val="24"/>
        </w:rPr>
      </w:pPr>
      <w:r>
        <w:rPr>
          <w:rFonts w:hint="default" w:ascii="Times New Roman" w:hAnsi="Times New Roman" w:eastAsia="ArialMT" w:cs="Times New Roman"/>
          <w:b/>
          <w:bCs/>
          <w:sz w:val="24"/>
          <w:szCs w:val="24"/>
        </w:rPr>
        <w:t>12) поступању у решавању притужби на рад инспекције, са исходима тог поступања, уз посебно истицање броја поднетих притужби и области рада на које су се односиле;</w:t>
      </w:r>
    </w:p>
    <w:p>
      <w:pPr>
        <w:pStyle w:val="3"/>
        <w:numPr>
          <w:ilvl w:val="0"/>
          <w:numId w:val="0"/>
        </w:numPr>
        <w:autoSpaceDE w:val="0"/>
        <w:jc w:val="both"/>
        <w:rPr>
          <w:rFonts w:hint="default" w:ascii="Times New Roman" w:hAnsi="Times New Roman" w:eastAsia="ArialMT" w:cs="Times New Roman"/>
          <w:sz w:val="24"/>
          <w:szCs w:val="24"/>
        </w:rPr>
      </w:pPr>
      <w:r>
        <w:rPr>
          <w:rFonts w:hint="default" w:ascii="Times New Roman" w:hAnsi="Times New Roman" w:eastAsia="ArialMT" w:cs="Times New Roman"/>
          <w:sz w:val="24"/>
          <w:szCs w:val="24"/>
        </w:rPr>
        <w:t>није било притужби на рад инспекције које је требало разматрати по посебној процедури</w:t>
      </w:r>
    </w:p>
    <w:p>
      <w:pPr>
        <w:pStyle w:val="3"/>
        <w:autoSpaceDE w:val="0"/>
        <w:jc w:val="both"/>
        <w:rPr>
          <w:rFonts w:hint="default" w:ascii="Times New Roman" w:hAnsi="Times New Roman" w:cs="Times New Roman"/>
          <w:sz w:val="24"/>
          <w:szCs w:val="24"/>
        </w:rPr>
      </w:pPr>
      <w:r>
        <w:rPr>
          <w:rFonts w:hint="default" w:ascii="Times New Roman" w:hAnsi="Times New Roman" w:eastAsia="ArialMT" w:cs="Times New Roman"/>
          <w:b/>
          <w:bCs/>
          <w:sz w:val="24"/>
          <w:szCs w:val="24"/>
        </w:rPr>
        <w:t>13) обукама и другим облицима стручног усавршавања инспектора, односно службеника овлашћених за вршење инспекцијског надзора, са бројем тих обука и других облика стручног усавршавања и бројем инспектора, односно службеника овлашћених за вршење инспекцијског надзора који су похађали те обуке и друге облике стручног усавршавања;</w:t>
      </w:r>
    </w:p>
    <w:p>
      <w:pPr>
        <w:pStyle w:val="3"/>
        <w:autoSpaceDE w:val="0"/>
        <w:rPr>
          <w:rFonts w:hint="default" w:ascii="Times New Roman" w:hAnsi="Times New Roman" w:eastAsia="Times New Roman" w:cs="Times New Roman"/>
          <w:color w:val="000000"/>
          <w:sz w:val="24"/>
          <w:szCs w:val="24"/>
          <w:lang w:val="ru-RU"/>
        </w:rPr>
      </w:pPr>
      <w:r>
        <w:rPr>
          <w:rFonts w:hint="default" w:ascii="Times New Roman" w:hAnsi="Times New Roman" w:eastAsia="Times New Roman" w:cs="Times New Roman"/>
          <w:color w:val="000000"/>
          <w:sz w:val="24"/>
          <w:szCs w:val="24"/>
          <w:lang w:val="ru-RU"/>
        </w:rPr>
        <w:t xml:space="preserve"> У току 20</w:t>
      </w:r>
      <w:r>
        <w:rPr>
          <w:rFonts w:hint="default" w:ascii="Times New Roman" w:hAnsi="Times New Roman" w:cs="Times New Roman"/>
          <w:color w:val="000000"/>
          <w:sz w:val="24"/>
          <w:szCs w:val="24"/>
          <w:lang w:val="sr-Cyrl-RS"/>
        </w:rPr>
        <w:t>20</w:t>
      </w:r>
      <w:r>
        <w:rPr>
          <w:rFonts w:hint="default" w:ascii="Times New Roman" w:hAnsi="Times New Roman" w:eastAsia="Times New Roman" w:cs="Times New Roman"/>
          <w:color w:val="000000"/>
          <w:sz w:val="24"/>
          <w:szCs w:val="24"/>
          <w:lang w:val="ru-RU"/>
        </w:rPr>
        <w:t xml:space="preserve">. године инспектор </w:t>
      </w:r>
      <w:r>
        <w:rPr>
          <w:rFonts w:hint="default" w:ascii="Times New Roman" w:hAnsi="Times New Roman" w:cs="Times New Roman"/>
          <w:color w:val="000000"/>
          <w:sz w:val="24"/>
          <w:szCs w:val="24"/>
          <w:lang w:val="sr-Cyrl-RS"/>
        </w:rPr>
        <w:t>ни</w:t>
      </w:r>
      <w:r>
        <w:rPr>
          <w:rFonts w:hint="default" w:ascii="Times New Roman" w:hAnsi="Times New Roman" w:eastAsia="Times New Roman" w:cs="Times New Roman"/>
          <w:color w:val="000000"/>
          <w:sz w:val="24"/>
          <w:szCs w:val="24"/>
          <w:lang w:val="sr-Cyrl-RS"/>
        </w:rPr>
        <w:t xml:space="preserve">је присуствовао </w:t>
      </w:r>
      <w:r>
        <w:rPr>
          <w:rFonts w:hint="default" w:ascii="Times New Roman" w:hAnsi="Times New Roman" w:cs="Times New Roman"/>
          <w:color w:val="000000"/>
          <w:sz w:val="24"/>
          <w:szCs w:val="24"/>
          <w:lang w:val="sr-Cyrl-RS"/>
        </w:rPr>
        <w:t>на обукама и усавршавању.</w:t>
      </w:r>
      <w:r>
        <w:rPr>
          <w:rFonts w:hint="default" w:ascii="Times New Roman" w:hAnsi="Times New Roman" w:eastAsia="Times New Roman" w:cs="Times New Roman"/>
          <w:color w:val="000000"/>
          <w:sz w:val="24"/>
          <w:szCs w:val="24"/>
          <w:lang w:val="ru-RU"/>
        </w:rPr>
        <w:t xml:space="preserve"> </w:t>
      </w:r>
    </w:p>
    <w:p>
      <w:pPr>
        <w:pStyle w:val="3"/>
        <w:autoSpaceDE w:val="0"/>
        <w:rPr>
          <w:rFonts w:hint="default" w:ascii="Times New Roman" w:hAnsi="Times New Roman" w:eastAsia="ArialMT" w:cs="Times New Roman"/>
          <w:b/>
          <w:bCs/>
          <w:sz w:val="24"/>
          <w:szCs w:val="24"/>
        </w:rPr>
      </w:pPr>
      <w:r>
        <w:rPr>
          <w:rFonts w:hint="default" w:ascii="Times New Roman" w:hAnsi="Times New Roman" w:eastAsia="ArialMT" w:cs="Times New Roman"/>
          <w:b/>
          <w:bCs/>
          <w:sz w:val="24"/>
          <w:szCs w:val="24"/>
        </w:rPr>
        <w:t>14) иницијативама за измене и допуне закона и других прописа;</w:t>
      </w:r>
    </w:p>
    <w:p>
      <w:pPr>
        <w:pStyle w:val="3"/>
        <w:numPr>
          <w:ilvl w:val="0"/>
          <w:numId w:val="0"/>
        </w:numPr>
        <w:autoSpaceDE w:val="0"/>
        <w:jc w:val="both"/>
        <w:rPr>
          <w:rFonts w:hint="default" w:ascii="Times New Roman" w:hAnsi="Times New Roman" w:cs="Times New Roman"/>
          <w:sz w:val="24"/>
          <w:szCs w:val="24"/>
          <w:lang w:val="sr-Cyrl-RS"/>
        </w:rPr>
      </w:pPr>
      <w:r>
        <w:rPr>
          <w:rFonts w:hint="default" w:ascii="Times New Roman" w:hAnsi="Times New Roman" w:eastAsia="ArialMT" w:cs="Times New Roman"/>
          <w:sz w:val="24"/>
          <w:szCs w:val="24"/>
        </w:rPr>
        <w:t xml:space="preserve">инспектор за заштиту животне средине је давао смернице приликом израде Одлукa које доноси скупштина </w:t>
      </w:r>
      <w:r>
        <w:rPr>
          <w:rFonts w:hint="default" w:ascii="Times New Roman" w:hAnsi="Times New Roman" w:eastAsia="ArialMT" w:cs="Times New Roman"/>
          <w:sz w:val="24"/>
          <w:szCs w:val="24"/>
          <w:lang w:val="sr-Cyrl-RS"/>
        </w:rPr>
        <w:t>општине.</w:t>
      </w:r>
    </w:p>
    <w:p>
      <w:pPr>
        <w:pStyle w:val="3"/>
        <w:autoSpaceDE w:val="0"/>
        <w:rPr>
          <w:rFonts w:hint="default" w:ascii="Times New Roman" w:hAnsi="Times New Roman" w:eastAsia="ArialMT" w:cs="Times New Roman"/>
          <w:b/>
          <w:bCs/>
          <w:sz w:val="24"/>
          <w:szCs w:val="24"/>
        </w:rPr>
      </w:pPr>
      <w:r>
        <w:rPr>
          <w:rFonts w:hint="default" w:ascii="Times New Roman" w:hAnsi="Times New Roman" w:eastAsia="ArialMT" w:cs="Times New Roman"/>
          <w:b/>
          <w:bCs/>
          <w:sz w:val="24"/>
          <w:szCs w:val="24"/>
        </w:rPr>
        <w:t>15) мерама и проверама предузетим у циљу потпуности и ажурности података у информационом систему;</w:t>
      </w:r>
    </w:p>
    <w:p>
      <w:pPr>
        <w:pStyle w:val="3"/>
        <w:numPr>
          <w:ilvl w:val="0"/>
          <w:numId w:val="0"/>
        </w:numPr>
        <w:autoSpaceDE w:val="0"/>
        <w:jc w:val="both"/>
        <w:rPr>
          <w:rFonts w:hint="default" w:ascii="Times New Roman" w:hAnsi="Times New Roman" w:cs="Times New Roman"/>
          <w:sz w:val="24"/>
          <w:szCs w:val="24"/>
          <w:lang w:val="sr-Cyrl-RS"/>
        </w:rPr>
      </w:pPr>
      <w:r>
        <w:rPr>
          <w:rFonts w:hint="default" w:ascii="Times New Roman" w:hAnsi="Times New Roman" w:eastAsia="ArialMT" w:cs="Times New Roman"/>
          <w:sz w:val="24"/>
          <w:szCs w:val="24"/>
        </w:rPr>
        <w:t xml:space="preserve">у општинској управи инспекција је повезана на информациони систем и сви подаци се редовно ажурирају на сајту општине </w:t>
      </w:r>
      <w:r>
        <w:rPr>
          <w:rFonts w:hint="default" w:ascii="Times New Roman" w:hAnsi="Times New Roman" w:eastAsia="ArialMT" w:cs="Times New Roman"/>
          <w:sz w:val="24"/>
          <w:szCs w:val="24"/>
          <w:lang w:val="sr-Cyrl-RS"/>
        </w:rPr>
        <w:t>Неготин</w:t>
      </w:r>
    </w:p>
    <w:p>
      <w:pPr>
        <w:pStyle w:val="3"/>
        <w:autoSpaceDE w:val="0"/>
        <w:jc w:val="both"/>
        <w:rPr>
          <w:rFonts w:hint="default" w:ascii="Times New Roman" w:hAnsi="Times New Roman" w:eastAsia="ArialMT" w:cs="Times New Roman"/>
          <w:b/>
          <w:bCs/>
          <w:sz w:val="24"/>
          <w:szCs w:val="24"/>
        </w:rPr>
      </w:pPr>
      <w:r>
        <w:rPr>
          <w:rFonts w:hint="default" w:ascii="Times New Roman" w:hAnsi="Times New Roman" w:eastAsia="ArialMT" w:cs="Times New Roman"/>
          <w:b/>
          <w:bCs/>
          <w:sz w:val="24"/>
          <w:szCs w:val="24"/>
        </w:rPr>
        <w:t>16) стању у области извршавања поверених послова инспекцијског надзора;</w:t>
      </w:r>
    </w:p>
    <w:p>
      <w:pPr>
        <w:pStyle w:val="3"/>
        <w:autoSpaceDE w:val="0"/>
        <w:jc w:val="both"/>
        <w:rPr>
          <w:rFonts w:hint="default" w:ascii="Times New Roman" w:hAnsi="Times New Roman" w:eastAsia="ArialMT" w:cs="Times New Roman"/>
          <w:b/>
          <w:bCs/>
          <w:sz w:val="24"/>
          <w:szCs w:val="24"/>
        </w:rPr>
      </w:pPr>
      <w:r>
        <w:rPr>
          <w:rFonts w:hint="default" w:ascii="Times New Roman" w:hAnsi="Times New Roman" w:eastAsia="ArialMT" w:cs="Times New Roman"/>
          <w:b/>
          <w:bCs/>
          <w:sz w:val="24"/>
          <w:szCs w:val="24"/>
        </w:rPr>
        <w:t>17) исходима поступања правосудних органа по захтевима за покретање прекршајног поступка, пријавама за привредни преступ и кривичним пријавама које је поднела инспекција.</w:t>
      </w:r>
    </w:p>
    <w:p>
      <w:pPr>
        <w:pStyle w:val="3"/>
        <w:numPr>
          <w:ilvl w:val="0"/>
          <w:numId w:val="0"/>
        </w:numPr>
        <w:rPr>
          <w:rFonts w:hint="default" w:ascii="Times New Roman" w:hAnsi="Times New Roman" w:cs="Times New Roman"/>
          <w:sz w:val="24"/>
          <w:szCs w:val="24"/>
          <w:lang w:val="sr-Cyrl-RS"/>
        </w:rPr>
      </w:pPr>
      <w:r>
        <w:rPr>
          <w:rFonts w:hint="default" w:ascii="Times New Roman" w:hAnsi="Times New Roman" w:cs="Times New Roman"/>
          <w:sz w:val="24"/>
          <w:szCs w:val="24"/>
        </w:rPr>
        <w:t>У 20</w:t>
      </w:r>
      <w:r>
        <w:rPr>
          <w:rFonts w:hint="default" w:ascii="Times New Roman" w:hAnsi="Times New Roman" w:cs="Times New Roman"/>
          <w:sz w:val="24"/>
          <w:szCs w:val="24"/>
          <w:lang w:val="sr-Cyrl-RS"/>
        </w:rPr>
        <w:t>20</w:t>
      </w:r>
      <w:r>
        <w:rPr>
          <w:rFonts w:hint="default" w:ascii="Times New Roman" w:hAnsi="Times New Roman" w:cs="Times New Roman"/>
          <w:sz w:val="24"/>
          <w:szCs w:val="24"/>
        </w:rPr>
        <w:t xml:space="preserve"> години инспектор за заштиту животне средине није подносио захтев за покретање прекршајног поступка, привредни преступ</w:t>
      </w:r>
      <w:r>
        <w:rPr>
          <w:rFonts w:hint="default" w:ascii="Times New Roman" w:hAnsi="Times New Roman" w:cs="Times New Roman"/>
          <w:sz w:val="24"/>
          <w:szCs w:val="24"/>
          <w:lang w:val="sr-Cyrl-RS"/>
        </w:rPr>
        <w:t xml:space="preserve"> и кривичну пријаву.</w:t>
      </w:r>
    </w:p>
    <w:p>
      <w:pPr>
        <w:pStyle w:val="3"/>
        <w:autoSpaceDE w:val="0"/>
        <w:jc w:val="both"/>
        <w:rPr>
          <w:rFonts w:hint="default" w:ascii="Times New Roman" w:hAnsi="Times New Roman" w:eastAsia="ArialMT" w:cs="Times New Roman"/>
          <w:b/>
          <w:bCs/>
          <w:sz w:val="24"/>
          <w:szCs w:val="24"/>
        </w:rPr>
      </w:pPr>
    </w:p>
    <w:p>
      <w:pPr>
        <w:spacing w:beforeLines="0" w:afterLines="0"/>
        <w:rPr>
          <w:rFonts w:hint="default" w:ascii="Times New Roman" w:hAnsi="Times New Roman" w:eastAsia="Times New Roman" w:cs="Times New Roman"/>
          <w:color w:val="000000"/>
          <w:sz w:val="24"/>
          <w:szCs w:val="24"/>
          <w:lang w:val="hr"/>
        </w:rPr>
      </w:pPr>
      <w:r>
        <w:rPr>
          <w:rFonts w:hint="default" w:ascii="Times New Roman" w:hAnsi="Times New Roman" w:eastAsia="ArialMT" w:cs="Times New Roman"/>
          <w:sz w:val="24"/>
          <w:szCs w:val="24"/>
        </w:rPr>
        <w:tab/>
      </w:r>
      <w:r>
        <w:rPr>
          <w:rFonts w:hint="default" w:ascii="Times New Roman" w:hAnsi="Times New Roman" w:eastAsia="Times New Roman" w:cs="Times New Roman"/>
          <w:color w:val="000000"/>
          <w:sz w:val="24"/>
          <w:szCs w:val="24"/>
          <w:lang w:val="hr"/>
        </w:rPr>
        <w:t xml:space="preserve">       </w:t>
      </w:r>
    </w:p>
    <w:p>
      <w:pPr>
        <w:spacing w:beforeLines="0" w:afterLines="0"/>
        <w:ind w:left="3600" w:hanging="3600" w:hangingChars="1500"/>
        <w:rPr>
          <w:rFonts w:hint="default" w:ascii="Times New Roman" w:hAnsi="Times New Roman" w:eastAsia="Times New Roman" w:cs="Times New Roman"/>
          <w:b/>
          <w:color w:val="000000"/>
          <w:sz w:val="24"/>
          <w:szCs w:val="24"/>
          <w:lang w:val="ru-RU"/>
        </w:rPr>
      </w:pPr>
      <w:r>
        <w:rPr>
          <w:rFonts w:hint="default" w:ascii="Times New Roman" w:hAnsi="Times New Roman" w:eastAsia="Times New Roman" w:cs="Times New Roman"/>
          <w:color w:val="000000"/>
          <w:sz w:val="24"/>
          <w:szCs w:val="24"/>
          <w:lang w:val="hr"/>
        </w:rPr>
        <w:t xml:space="preserve">                                                                </w:t>
      </w:r>
      <w:r>
        <w:rPr>
          <w:rFonts w:hint="default" w:ascii="Times New Roman" w:hAnsi="Times New Roman" w:eastAsia="Times New Roman" w:cs="Times New Roman"/>
          <w:b/>
          <w:color w:val="000000"/>
          <w:sz w:val="24"/>
          <w:szCs w:val="24"/>
          <w:lang w:val="hr"/>
        </w:rPr>
        <w:t xml:space="preserve"> </w:t>
      </w:r>
      <w:r>
        <w:rPr>
          <w:rFonts w:hint="default" w:ascii="Times New Roman" w:hAnsi="Times New Roman" w:eastAsia="Times New Roman" w:cs="Times New Roman"/>
          <w:b/>
          <w:color w:val="000000"/>
          <w:sz w:val="24"/>
          <w:szCs w:val="24"/>
          <w:lang w:val="ru-RU"/>
        </w:rPr>
        <w:t xml:space="preserve">Инспектор за заштиту животне средине </w:t>
      </w:r>
    </w:p>
    <w:p>
      <w:pPr>
        <w:spacing w:beforeLines="0" w:afterLines="0"/>
        <w:ind w:left="3120" w:hanging="3120" w:hangingChars="1300"/>
        <w:rPr>
          <w:rFonts w:hint="default" w:ascii="Times New Roman" w:hAnsi="Times New Roman" w:eastAsia="Times New Roman" w:cs="Times New Roman"/>
          <w:color w:val="000000"/>
          <w:sz w:val="24"/>
          <w:szCs w:val="24"/>
          <w:lang w:val="ru-RU"/>
        </w:rPr>
      </w:pPr>
      <w:r>
        <w:rPr>
          <w:rFonts w:hint="default" w:ascii="Times New Roman" w:hAnsi="Times New Roman" w:eastAsia="Times New Roman" w:cs="Times New Roman"/>
          <w:color w:val="000000"/>
          <w:sz w:val="24"/>
          <w:szCs w:val="24"/>
          <w:lang w:val="hr"/>
        </w:rPr>
        <w:t xml:space="preserve">                                                       </w:t>
      </w:r>
      <w:r>
        <w:rPr>
          <w:rFonts w:hint="default" w:ascii="Times New Roman" w:hAnsi="Times New Roman" w:eastAsia="Times New Roman" w:cs="Times New Roman"/>
          <w:color w:val="000000"/>
          <w:sz w:val="24"/>
          <w:szCs w:val="24"/>
          <w:lang w:val="ru-RU"/>
        </w:rPr>
        <w:t xml:space="preserve">Драган Радовановић, дипл.инж за заш.жив.средине </w:t>
      </w:r>
    </w:p>
    <w:p>
      <w:pPr>
        <w:spacing w:beforeLines="0" w:afterLines="0"/>
        <w:rPr>
          <w:rFonts w:hint="default" w:ascii="Times New Roman" w:hAnsi="Times New Roman" w:eastAsia="Calibri" w:cs="Times New Roman"/>
          <w:color w:val="auto"/>
          <w:sz w:val="24"/>
          <w:szCs w:val="24"/>
          <w:lang w:val="hr"/>
        </w:rPr>
      </w:pPr>
    </w:p>
    <w:p>
      <w:pPr>
        <w:rPr>
          <w:rFonts w:hint="default" w:ascii="Times New Roman" w:hAnsi="Times New Roman" w:cs="Times New Roman"/>
          <w:sz w:val="24"/>
          <w:szCs w:val="24"/>
        </w:rPr>
      </w:pPr>
    </w:p>
    <w:sectPr>
      <w:pgSz w:w="12240" w:h="15840"/>
      <w:pgMar w:top="1440" w:right="1800" w:bottom="1440" w:left="1800" w:header="720" w:footer="720" w:gutter="0"/>
      <w:lnNumType w:countBy="0" w:distance="36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Liberation Serif">
    <w:altName w:val="Times New Roman"/>
    <w:panose1 w:val="00000000000000000000"/>
    <w:charset w:val="00"/>
    <w:family w:val="roman"/>
    <w:pitch w:val="default"/>
    <w:sig w:usb0="00000000" w:usb1="00000000" w:usb2="00000000" w:usb3="00000000" w:csb0="00040001" w:csb1="00000000"/>
  </w:font>
  <w:font w:name="Mangal">
    <w:altName w:val="Segoe Print"/>
    <w:panose1 w:val="00000400000000000000"/>
    <w:charset w:val="00"/>
    <w:family w:val="auto"/>
    <w:pitch w:val="default"/>
    <w:sig w:usb0="00000000" w:usb1="00000000" w:usb2="00000000" w:usb3="00000000" w:csb0="00000001" w:csb1="00000000"/>
  </w:font>
  <w:font w:name="Lucida Sans Unicode">
    <w:panose1 w:val="020B0602030504020204"/>
    <w:charset w:val="00"/>
    <w:family w:val="swiss"/>
    <w:pitch w:val="default"/>
    <w:sig w:usb0="80001AFF" w:usb1="0000396B" w:usb2="00000000" w:usb3="00000000" w:csb0="200000BF" w:csb1="D7F70000"/>
  </w:font>
  <w:font w:name="ArialMT">
    <w:altName w:val="Arial"/>
    <w:panose1 w:val="00000000000000000000"/>
    <w:charset w:val="00"/>
    <w:family w:val="swiss"/>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7730B53"/>
    <w:rsid w:val="1A456B5D"/>
    <w:rsid w:val="1CED7C07"/>
    <w:rsid w:val="410E28F9"/>
    <w:rsid w:val="41DB779B"/>
    <w:rsid w:val="518521C8"/>
    <w:rsid w:val="560F4DD1"/>
    <w:rsid w:val="58106DED"/>
    <w:rsid w:val="64246D76"/>
    <w:rsid w:val="6918285D"/>
    <w:rsid w:val="6B8E16D1"/>
    <w:rsid w:val="6CCA0DA8"/>
    <w:rsid w:val="7A8A3C82"/>
    <w:rsid w:val="7AF72A4E"/>
    <w:rsid w:val="7C5139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Liberation Serif" w:hAnsi="Liberation Serif" w:eastAsia="SimSun" w:cs="Mangal"/>
      <w:kern w:val="2"/>
      <w:sz w:val="21"/>
    </w:rPr>
  </w:style>
  <w:style w:type="paragraph" w:styleId="2">
    <w:name w:val="heading 1"/>
    <w:basedOn w:val="3"/>
    <w:next w:val="3"/>
    <w:uiPriority w:val="0"/>
    <w:pPr>
      <w:keepNext/>
      <w:suppressAutoHyphens/>
      <w:outlineLvl w:val="0"/>
    </w:pPr>
    <w:rPr>
      <w:b/>
      <w:bCs/>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customStyle="1" w:styleId="3">
    <w:name w:val="Standard"/>
    <w:qFormat/>
    <w:uiPriority w:val="0"/>
    <w:pPr>
      <w:suppressAutoHyphens/>
      <w:autoSpaceDN w:val="0"/>
      <w:textAlignment w:val="baseline"/>
    </w:pPr>
    <w:rPr>
      <w:rFonts w:ascii="Arial" w:hAnsi="Arial" w:eastAsia="Times New Roman" w:cs="Arial"/>
      <w:kern w:val="3"/>
      <w:sz w:val="24"/>
      <w:szCs w:val="24"/>
      <w:lang w:val="en-US" w:eastAsia="zh-CN" w:bidi="ar-SA"/>
    </w:rPr>
  </w:style>
  <w:style w:type="character" w:styleId="5">
    <w:name w:val="Hyperlink"/>
    <w:basedOn w:val="4"/>
    <w:uiPriority w:val="0"/>
    <w:rPr>
      <w:color w:val="0000FF"/>
      <w:u w:val="single"/>
    </w:rPr>
  </w:style>
  <w:style w:type="paragraph" w:customStyle="1" w:styleId="7">
    <w:name w:val="Text body"/>
    <w:basedOn w:val="3"/>
    <w:qFormat/>
    <w:uiPriority w:val="0"/>
    <w:pPr>
      <w:suppressAutoHyphens/>
      <w:jc w:val="both"/>
    </w:pPr>
  </w:style>
  <w:style w:type="paragraph" w:customStyle="1" w:styleId="8">
    <w:name w:val="Text body indent"/>
    <w:basedOn w:val="3"/>
    <w:qFormat/>
    <w:uiPriority w:val="0"/>
    <w:pPr>
      <w:widowControl w:val="0"/>
      <w:suppressAutoHyphens/>
      <w:spacing w:after="120"/>
      <w:ind w:left="283"/>
    </w:pPr>
    <w:rPr>
      <w:rFonts w:ascii="Times New Roman" w:hAnsi="Times New Roman" w:eastAsia="Lucida Sans Unicod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97</TotalTime>
  <ScaleCrop>false</ScaleCrop>
  <LinksUpToDate>false</LinksUpToDate>
  <CharactersWithSpaces>0</CharactersWithSpaces>
  <Application>WPS Office_10.2.0.7587_F1E327BC-269C-435d-A152-05C5408002CA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2019-01-17T12:51:00Z</dcterms:created>
  <dc:creator>Korisnik</dc:creator>
  <cp:lastModifiedBy>Dragan Radovanovic</cp:lastModifiedBy>
  <cp:lastPrinted>2021-03-18T06:44:42Z</cp:lastPrinted>
  <dcterms:modified xsi:type="dcterms:W3CDTF">2021-03-18T06:44:56Z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