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AB" w:rsidRDefault="00EB20BD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БУЏЕТ ПРОЈЕКТА  назив удружења:_______________________ , назив пројекта: ________________________</w:t>
      </w: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5"/>
        <w:gridCol w:w="3960"/>
        <w:gridCol w:w="990"/>
        <w:gridCol w:w="1080"/>
        <w:gridCol w:w="1170"/>
        <w:gridCol w:w="1620"/>
      </w:tblGrid>
      <w:tr w:rsidR="006F37AB">
        <w:trPr>
          <w:trHeight w:val="1869"/>
        </w:trPr>
        <w:tc>
          <w:tcPr>
            <w:tcW w:w="4785" w:type="dxa"/>
            <w:shd w:val="clear" w:color="auto" w:fill="C0C0C0"/>
            <w:vAlign w:val="bottom"/>
          </w:tcPr>
          <w:p w:rsidR="006F37AB" w:rsidRDefault="00EB20BD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Опис трошкова</w:t>
            </w:r>
          </w:p>
        </w:tc>
        <w:tc>
          <w:tcPr>
            <w:tcW w:w="3960" w:type="dxa"/>
            <w:shd w:val="clear" w:color="auto" w:fill="C0C0C0"/>
          </w:tcPr>
          <w:p w:rsidR="006F37AB" w:rsidRDefault="00EB20BD">
            <w:pPr>
              <w:jc w:val="center"/>
              <w:rPr>
                <w:rFonts w:ascii="Arial" w:eastAsia="SimSun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Наведите објашњење "како" и / или "зашто" буџетска линија и предложени трошкови одговорају предлогу пројекта и доприносе достизању циљева пројеката</w:t>
            </w:r>
          </w:p>
        </w:tc>
        <w:tc>
          <w:tcPr>
            <w:tcW w:w="990" w:type="dxa"/>
            <w:shd w:val="clear" w:color="auto" w:fill="C0C0C0"/>
            <w:vAlign w:val="center"/>
          </w:tcPr>
          <w:p w:rsidR="006F37AB" w:rsidRDefault="00EB20BD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Јединица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6F37AB" w:rsidRDefault="00EB20BD">
            <w:pPr>
              <w:jc w:val="center"/>
              <w:textAlignment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eastAsia="SimSun" w:hAnsi="Arial"/>
                <w:b/>
                <w:color w:val="000000"/>
              </w:rPr>
              <w:t>Број јединица</w:t>
            </w:r>
          </w:p>
        </w:tc>
        <w:tc>
          <w:tcPr>
            <w:tcW w:w="117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SimSun" w:hAnsi="Arial"/>
                <w:b/>
                <w:color w:val="000000"/>
                <w:sz w:val="18"/>
                <w:szCs w:val="18"/>
              </w:rPr>
              <w:t>Цена по јединици (у РСД)</w:t>
            </w: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</w:rPr>
            </w:pPr>
            <w:r>
              <w:rPr>
                <w:rFonts w:ascii="Arial" w:eastAsia="SimSun" w:hAnsi="Arial"/>
                <w:b/>
                <w:color w:val="000000"/>
              </w:rPr>
              <w:t>Укупно трошкови ( у РСД)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</w:rPr>
            </w:pPr>
            <w:r>
              <w:rPr>
                <w:rFonts w:ascii="Arial" w:eastAsia="SimSun" w:hAnsi="Arial"/>
                <w:b/>
                <w:color w:val="000000"/>
              </w:rPr>
              <w:t>1. Људски ресурси</w:t>
            </w:r>
            <w:r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2"/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1.1 Накнаде за пројектни тим (бруто износи)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1.1.1 Вођа пројекта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1.1.2 Административно / помоћно особље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1.2 Накнаде сарадника на пројекту (бруто износи)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1.2.1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1.2.2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>
              <w:rPr>
                <w:rFonts w:ascii="Arial" w:eastAsia="SimSun" w:hAnsi="Arial"/>
                <w:b/>
                <w:i/>
                <w:color w:val="000000"/>
              </w:rPr>
              <w:t>Укупно људски ресурси</w:t>
            </w:r>
          </w:p>
        </w:tc>
        <w:tc>
          <w:tcPr>
            <w:tcW w:w="3960" w:type="dxa"/>
            <w:shd w:val="clear" w:color="auto" w:fill="C0C0C0"/>
          </w:tcPr>
          <w:p w:rsidR="006F37AB" w:rsidRDefault="006F37AB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</w:rPr>
            </w:pPr>
            <w:r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</w:rPr>
            </w:pPr>
            <w:r>
              <w:rPr>
                <w:rFonts w:ascii="Arial" w:eastAsia="SimSun" w:hAnsi="Arial"/>
                <w:b/>
                <w:color w:val="000000"/>
              </w:rPr>
              <w:t>2. Трошкови превоза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2.1 Карте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eastAsia="SimSun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2.2 Путарине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eastAsia="SimSun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eastAsia="SimSun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lastRenderedPageBreak/>
              <w:t>2.3 Гориво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eastAsia="SimSun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>
              <w:rPr>
                <w:rFonts w:ascii="Arial" w:eastAsia="SimSun" w:hAnsi="Arial"/>
                <w:b/>
                <w:i/>
                <w:color w:val="000000"/>
              </w:rPr>
              <w:t>Укупно превоз</w:t>
            </w:r>
          </w:p>
        </w:tc>
        <w:tc>
          <w:tcPr>
            <w:tcW w:w="3960" w:type="dxa"/>
            <w:shd w:val="clear" w:color="auto" w:fill="C0C0C0"/>
          </w:tcPr>
          <w:p w:rsidR="006F37AB" w:rsidRDefault="006F37AB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</w:rPr>
            </w:pPr>
            <w:r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6F37AB">
        <w:trPr>
          <w:trHeight w:val="276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</w:rPr>
            </w:pPr>
            <w:r>
              <w:rPr>
                <w:rStyle w:val="font111"/>
                <w:rFonts w:eastAsia="SimSun"/>
              </w:rPr>
              <w:t xml:space="preserve">3. </w:t>
            </w:r>
            <w:r>
              <w:rPr>
                <w:rStyle w:val="font51"/>
                <w:rFonts w:eastAsia="SimSun"/>
              </w:rPr>
              <w:t>Опрема и материјал</w:t>
            </w:r>
            <w:r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3"/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3.1 Намештај и друга опрема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eastAsia="SimSun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3.2 Рачунарска опрема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eastAsia="SimSun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eastAsia="SimSun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3.3 Електронска и фотографска опрема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eastAsia="SimSun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eastAsia="SimSun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3.4 Комуникациона опрема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eastAsia="SimSun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3.5 Резервни делови/опрема за машине, алате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3.6 Остали трошкови (наведите)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>
              <w:rPr>
                <w:rFonts w:ascii="Arial" w:hAnsi="Arial"/>
                <w:b/>
                <w:i/>
                <w:color w:val="000000"/>
              </w:rPr>
              <w:t>Укупно опрема и материјал</w:t>
            </w:r>
          </w:p>
        </w:tc>
        <w:tc>
          <w:tcPr>
            <w:tcW w:w="3960" w:type="dxa"/>
            <w:shd w:val="clear" w:color="auto" w:fill="C0C0C0"/>
          </w:tcPr>
          <w:p w:rsidR="006F37AB" w:rsidRDefault="006F37AB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</w:rPr>
            </w:pPr>
            <w:r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6F37AB">
        <w:trPr>
          <w:trHeight w:val="276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</w:rPr>
            </w:pPr>
            <w:r>
              <w:rPr>
                <w:rStyle w:val="font51"/>
                <w:rFonts w:eastAsia="SimSun"/>
              </w:rPr>
              <w:t>4. Локална канцеларија / трошкови пројекта</w:t>
            </w:r>
            <w:r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4"/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4.1 Закуп канцеларијског простора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4.2 Канцеларијски материјал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4.3Трошкови комуналних и других услуга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4.3.1 Трошкови фиксне телефоније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4.3.2 Трошкови мобилне телефоније</w:t>
            </w:r>
            <w:r>
              <w:rPr>
                <w:rStyle w:val="FootnoteReference"/>
                <w:rFonts w:ascii="Arial" w:eastAsia="SimSun" w:hAnsi="Arial"/>
                <w:color w:val="000000"/>
              </w:rPr>
              <w:footnoteReference w:id="5"/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lastRenderedPageBreak/>
              <w:t>4.3.3 Трошкови енергетских услуга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4.3.4 Трошкови грејања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4.3.5 Трошкови интернет услуга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4.3.6 Остали трошкови (наведите)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>
              <w:rPr>
                <w:rFonts w:ascii="Arial" w:eastAsia="SimSun" w:hAnsi="Arial"/>
                <w:b/>
                <w:i/>
                <w:color w:val="000000"/>
              </w:rPr>
              <w:t>Укупно трошкови локалне канцеларије/пројекта</w:t>
            </w:r>
          </w:p>
        </w:tc>
        <w:tc>
          <w:tcPr>
            <w:tcW w:w="3960" w:type="dxa"/>
            <w:shd w:val="clear" w:color="auto" w:fill="C0C0C0"/>
          </w:tcPr>
          <w:p w:rsidR="006F37AB" w:rsidRDefault="006F37AB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</w:rPr>
            </w:pPr>
            <w:r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</w:rPr>
            </w:pPr>
            <w:r>
              <w:rPr>
                <w:rFonts w:ascii="Arial" w:eastAsia="SimSun" w:hAnsi="Arial"/>
                <w:b/>
                <w:color w:val="000000"/>
              </w:rPr>
              <w:t>5. Остали трошкови/услуге</w:t>
            </w:r>
            <w:r>
              <w:rPr>
                <w:rFonts w:ascii="Arial" w:eastAsia="SimSun" w:hAnsi="Arial"/>
                <w:b/>
                <w:color w:val="000000"/>
                <w:vertAlign w:val="superscript"/>
              </w:rPr>
              <w:t>5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5.1 Банкарске провизије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5.2 Трошкови отварања рачуна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5.3 Књиговодствени трошкови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5.4 Трошкови информисања (табла, конференција за штампу, и др.)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>
              <w:rPr>
                <w:rFonts w:ascii="Arial" w:eastAsia="SimSun" w:hAnsi="Arial"/>
                <w:b/>
                <w:i/>
                <w:color w:val="000000"/>
              </w:rPr>
              <w:t>Укупно остали трошкови</w:t>
            </w:r>
          </w:p>
        </w:tc>
        <w:tc>
          <w:tcPr>
            <w:tcW w:w="3960" w:type="dxa"/>
            <w:shd w:val="clear" w:color="auto" w:fill="C0C0C0"/>
          </w:tcPr>
          <w:p w:rsidR="006F37AB" w:rsidRDefault="006F37AB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</w:rPr>
            </w:pPr>
            <w:r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6F37AB">
        <w:trPr>
          <w:trHeight w:val="276"/>
        </w:trPr>
        <w:tc>
          <w:tcPr>
            <w:tcW w:w="4785" w:type="dxa"/>
            <w:shd w:val="clear" w:color="auto" w:fill="969696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</w:rPr>
            </w:pPr>
            <w:r>
              <w:rPr>
                <w:rStyle w:val="font111"/>
                <w:rFonts w:eastAsia="SimSun"/>
              </w:rPr>
              <w:t xml:space="preserve">6. </w:t>
            </w:r>
            <w:r>
              <w:rPr>
                <w:rStyle w:val="font51"/>
                <w:rFonts w:eastAsia="SimSun"/>
              </w:rPr>
              <w:t xml:space="preserve"> Непланирани трошкови</w:t>
            </w:r>
            <w:r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6"/>
            </w:r>
            <w:r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7"/>
            </w:r>
          </w:p>
        </w:tc>
        <w:tc>
          <w:tcPr>
            <w:tcW w:w="3960" w:type="dxa"/>
            <w:shd w:val="clear" w:color="auto" w:fill="969696"/>
          </w:tcPr>
          <w:p w:rsidR="006F37AB" w:rsidRDefault="006F37AB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969696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969696"/>
            <w:vAlign w:val="bottom"/>
          </w:tcPr>
          <w:p w:rsidR="006F37AB" w:rsidRDefault="006F37AB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969696"/>
            <w:vAlign w:val="bottom"/>
          </w:tcPr>
          <w:p w:rsidR="006F37AB" w:rsidRDefault="006F37AB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969696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6.1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6.2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6.3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6.4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76"/>
        </w:trPr>
        <w:tc>
          <w:tcPr>
            <w:tcW w:w="4785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>
              <w:rPr>
                <w:rFonts w:ascii="Arial" w:eastAsia="SimSun" w:hAnsi="Arial"/>
                <w:b/>
                <w:i/>
                <w:color w:val="000000"/>
              </w:rPr>
              <w:lastRenderedPageBreak/>
              <w:t>Укупно непланирани трошкови</w:t>
            </w:r>
          </w:p>
        </w:tc>
        <w:tc>
          <w:tcPr>
            <w:tcW w:w="3960" w:type="dxa"/>
            <w:shd w:val="clear" w:color="auto" w:fill="C0C0C0"/>
          </w:tcPr>
          <w:p w:rsidR="006F37AB" w:rsidRDefault="006F37AB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</w:rPr>
            </w:pPr>
            <w:r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6F37AB">
        <w:trPr>
          <w:trHeight w:val="276"/>
        </w:trPr>
        <w:tc>
          <w:tcPr>
            <w:tcW w:w="4785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</w:rPr>
            </w:pPr>
            <w:r>
              <w:rPr>
                <w:rFonts w:ascii="Arial" w:eastAsia="SimSun" w:hAnsi="Arial"/>
                <w:b/>
                <w:color w:val="000000"/>
              </w:rPr>
              <w:t>7. Укупни трошкови пројекта</w:t>
            </w:r>
          </w:p>
        </w:tc>
        <w:tc>
          <w:tcPr>
            <w:tcW w:w="3960" w:type="dxa"/>
            <w:shd w:val="clear" w:color="auto" w:fill="C0C0C0"/>
          </w:tcPr>
          <w:p w:rsidR="006F37AB" w:rsidRDefault="006F37AB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</w:rPr>
            </w:pPr>
            <w:r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center"/>
          </w:tcPr>
          <w:p w:rsidR="006F37AB" w:rsidRDefault="00712FB3">
            <w:pPr>
              <w:jc w:val="center"/>
              <w:textAlignment w:val="center"/>
              <w:rPr>
                <w:rFonts w:ascii="Arial" w:eastAsia="SimSun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___.___.2025</w:t>
            </w:r>
            <w:r w:rsidR="00EB20BD">
              <w:rPr>
                <w:rFonts w:ascii="Arial" w:eastAsia="SimSun" w:hAnsi="Arial"/>
                <w:color w:val="000000"/>
              </w:rPr>
              <w:t>. година</w:t>
            </w:r>
          </w:p>
          <w:p w:rsidR="006F37AB" w:rsidRDefault="00EB20BD">
            <w:pPr>
              <w:jc w:val="center"/>
              <w:textAlignment w:val="center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______________________________________</w:t>
            </w:r>
          </w:p>
        </w:tc>
        <w:tc>
          <w:tcPr>
            <w:tcW w:w="3960" w:type="dxa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FFFFFF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Потпис овлашћеног лица</w:t>
            </w:r>
          </w:p>
        </w:tc>
        <w:tc>
          <w:tcPr>
            <w:tcW w:w="3960" w:type="dxa"/>
          </w:tcPr>
          <w:p w:rsidR="006F37AB" w:rsidRDefault="00EB20B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М.П. 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FFFFFF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</w:tr>
    </w:tbl>
    <w:p w:rsidR="006F37AB" w:rsidRDefault="006F37AB">
      <w:pPr>
        <w:rPr>
          <w:rFonts w:ascii="Arial" w:hAnsi="Arial"/>
        </w:rPr>
      </w:pPr>
    </w:p>
    <w:p w:rsidR="006F37AB" w:rsidRDefault="00EB20BD">
      <w:pPr>
        <w:rPr>
          <w:rFonts w:ascii="Arial" w:hAnsi="Arial"/>
        </w:rPr>
      </w:pPr>
      <w:r>
        <w:rPr>
          <w:rFonts w:ascii="Arial" w:hAnsi="Arial"/>
          <w:b/>
          <w:bCs/>
        </w:rPr>
        <w:t>Напомена</w:t>
      </w:r>
      <w:r>
        <w:rPr>
          <w:rFonts w:ascii="Arial" w:hAnsi="Arial"/>
        </w:rPr>
        <w:t>: По потреби, у оквиру сваке ставке можете додавати поља. Број карактера у пољима није ограничен.</w:t>
      </w:r>
    </w:p>
    <w:p w:rsidR="006F37AB" w:rsidRDefault="006F37AB"/>
    <w:p w:rsidR="006F37AB" w:rsidRDefault="006F37AB"/>
    <w:p w:rsidR="006F37AB" w:rsidRDefault="006F37AB"/>
    <w:p w:rsidR="006F37AB" w:rsidRDefault="006F37AB"/>
    <w:sectPr w:rsidR="006F37AB" w:rsidSect="006F37AB">
      <w:footerReference w:type="default" r:id="rId7"/>
      <w:pgSz w:w="16838" w:h="11906" w:orient="landscape"/>
      <w:pgMar w:top="1656" w:right="1440" w:bottom="1656" w:left="1440" w:header="720" w:footer="72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1D3" w:rsidRDefault="00AC41D3" w:rsidP="006F37AB">
      <w:pPr>
        <w:spacing w:after="0" w:line="240" w:lineRule="auto"/>
      </w:pPr>
      <w:r>
        <w:separator/>
      </w:r>
    </w:p>
  </w:endnote>
  <w:endnote w:type="continuationSeparator" w:id="1">
    <w:p w:rsidR="00AC41D3" w:rsidRDefault="00AC41D3" w:rsidP="006F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7AB" w:rsidRDefault="00390106">
    <w:pPr>
      <w:pStyle w:val="Footer"/>
      <w:jc w:val="center"/>
    </w:pPr>
    <w:r>
      <w:fldChar w:fldCharType="begin"/>
    </w:r>
    <w:r w:rsidR="00EB20BD">
      <w:instrText xml:space="preserve"> PAGE   \* MERGEFORMAT </w:instrText>
    </w:r>
    <w:r>
      <w:fldChar w:fldCharType="separate"/>
    </w:r>
    <w:r w:rsidR="00712FB3">
      <w:rPr>
        <w:noProof/>
      </w:rPr>
      <w:t>4</w:t>
    </w:r>
    <w:r>
      <w:fldChar w:fldCharType="end"/>
    </w:r>
  </w:p>
  <w:p w:rsidR="006F37AB" w:rsidRDefault="006F37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1D3" w:rsidRDefault="00AC41D3" w:rsidP="006F37AB">
      <w:pPr>
        <w:spacing w:after="0" w:line="240" w:lineRule="auto"/>
      </w:pPr>
      <w:r>
        <w:separator/>
      </w:r>
    </w:p>
  </w:footnote>
  <w:footnote w:type="continuationSeparator" w:id="1">
    <w:p w:rsidR="00AC41D3" w:rsidRDefault="00AC41D3" w:rsidP="006F37AB">
      <w:pPr>
        <w:spacing w:after="0" w:line="240" w:lineRule="auto"/>
      </w:pPr>
      <w:r>
        <w:continuationSeparator/>
      </w:r>
    </w:p>
  </w:footnote>
  <w:footnote w:id="2">
    <w:p w:rsidR="006F37AB" w:rsidRDefault="00EB20BD">
      <w:pPr>
        <w:pStyle w:val="FootnoteText"/>
        <w:rPr>
          <w:rFonts w:ascii="Arial" w:hAnsi="Arial"/>
          <w:sz w:val="18"/>
          <w:szCs w:val="18"/>
        </w:rPr>
      </w:pPr>
      <w:r>
        <w:rPr>
          <w:rStyle w:val="FootnoteReference"/>
          <w:rFonts w:ascii="Arial" w:hAnsi="Arial"/>
          <w:sz w:val="18"/>
          <w:szCs w:val="18"/>
        </w:rPr>
        <w:footnoteRef/>
      </w:r>
      <w:r>
        <w:rPr>
          <w:rFonts w:ascii="Arial" w:hAnsi="Arial"/>
          <w:sz w:val="18"/>
          <w:szCs w:val="18"/>
        </w:rPr>
        <w:t xml:space="preserve"> Буџет мора покрити све прихватљиве трошкове пројекта.</w:t>
      </w:r>
    </w:p>
    <w:p w:rsidR="006F37AB" w:rsidRDefault="00EB20BD">
      <w:pPr>
        <w:pStyle w:val="FootnoteTex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Опис ставки мора бити довољно детаљан и све ставке разврстане у њихове главне компоненте.</w:t>
      </w:r>
    </w:p>
    <w:p w:rsidR="006F37AB" w:rsidRDefault="00EB20BD">
      <w:pPr>
        <w:pStyle w:val="FootnoteTex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Број јединица и цена по јединици морају бити специфицирани за сваку компоненту.</w:t>
      </w:r>
    </w:p>
    <w:p w:rsidR="00512D86" w:rsidRDefault="00512D86" w:rsidP="00512D86">
      <w:pPr>
        <w:pStyle w:val="FootnoteText"/>
        <w:rPr>
          <w:rFonts w:ascii="Arial" w:hAnsi="Arial"/>
          <w:sz w:val="18"/>
          <w:szCs w:val="18"/>
        </w:rPr>
      </w:pPr>
      <w:bookmarkStart w:id="0" w:name="_GoBack"/>
      <w:bookmarkEnd w:id="0"/>
      <w:r>
        <w:rPr>
          <w:rFonts w:ascii="Arial" w:hAnsi="Arial"/>
          <w:sz w:val="18"/>
          <w:szCs w:val="18"/>
        </w:rPr>
        <w:t>Трошкови људских ресурса не могу бити већи од 30% укупних трошкова пројекта.</w:t>
      </w:r>
    </w:p>
    <w:p w:rsidR="006F37AB" w:rsidRDefault="006F37AB">
      <w:pPr>
        <w:pStyle w:val="FootnoteText"/>
        <w:rPr>
          <w:rFonts w:ascii="Arial" w:hAnsi="Arial"/>
          <w:sz w:val="18"/>
          <w:szCs w:val="18"/>
        </w:rPr>
      </w:pPr>
    </w:p>
  </w:footnote>
  <w:footnote w:id="3">
    <w:p w:rsidR="006F37AB" w:rsidRDefault="00EB20BD">
      <w:pPr>
        <w:pStyle w:val="FootnoteText"/>
        <w:rPr>
          <w:rFonts w:ascii="Arial" w:hAnsi="Arial"/>
          <w:sz w:val="18"/>
          <w:szCs w:val="18"/>
        </w:rPr>
      </w:pPr>
      <w:r>
        <w:rPr>
          <w:rStyle w:val="FootnoteReference"/>
          <w:rFonts w:ascii="Arial" w:hAnsi="Arial"/>
          <w:sz w:val="18"/>
          <w:szCs w:val="18"/>
        </w:rPr>
        <w:footnoteRef/>
      </w:r>
      <w:r>
        <w:rPr>
          <w:rFonts w:ascii="Arial" w:hAnsi="Arial"/>
          <w:sz w:val="18"/>
          <w:szCs w:val="18"/>
        </w:rPr>
        <w:t xml:space="preserve"> Трошкови куповине или изнајмљивања опреме и материјала.</w:t>
      </w:r>
    </w:p>
  </w:footnote>
  <w:footnote w:id="4">
    <w:p w:rsidR="006F37AB" w:rsidRDefault="00EB20BD">
      <w:pPr>
        <w:pStyle w:val="FootnoteText"/>
        <w:rPr>
          <w:rFonts w:ascii="Arial" w:hAnsi="Arial"/>
          <w:sz w:val="18"/>
          <w:szCs w:val="18"/>
        </w:rPr>
      </w:pPr>
      <w:r>
        <w:rPr>
          <w:rStyle w:val="FootnoteReference"/>
          <w:rFonts w:ascii="Arial" w:hAnsi="Arial"/>
          <w:sz w:val="18"/>
          <w:szCs w:val="18"/>
        </w:rPr>
        <w:footnoteRef/>
      </w:r>
      <w:r>
        <w:rPr>
          <w:rFonts w:ascii="Arial" w:hAnsi="Arial"/>
          <w:sz w:val="18"/>
          <w:szCs w:val="18"/>
        </w:rPr>
        <w:t xml:space="preserve"> Једини могући трошкови су они за канцеларију која се изнајмљује искључиво за пројекат или се дели са другим текућим пројектима.</w:t>
      </w:r>
    </w:p>
  </w:footnote>
  <w:footnote w:id="5">
    <w:p w:rsidR="006F37AB" w:rsidRDefault="00EB20BD">
      <w:r>
        <w:rPr>
          <w:rStyle w:val="FootnoteReference"/>
        </w:rPr>
        <w:footnoteRef/>
      </w:r>
      <w:r>
        <w:t xml:space="preserve"> Потребно је прецизирати у наративном делу буџета за ког члана тима се тражи покривање трошкова мобилног телефона и у ком износу.</w:t>
      </w:r>
    </w:p>
  </w:footnote>
  <w:footnote w:id="6">
    <w:p w:rsidR="006F37AB" w:rsidRDefault="00EB20BD">
      <w:pPr>
        <w:pStyle w:val="FootnoteText"/>
        <w:rPr>
          <w:rFonts w:ascii="Arial" w:hAnsi="Arial"/>
          <w:sz w:val="18"/>
          <w:szCs w:val="18"/>
        </w:rPr>
      </w:pPr>
      <w:r>
        <w:rPr>
          <w:rStyle w:val="FootnoteReference"/>
          <w:rFonts w:ascii="Arial" w:hAnsi="Arial"/>
          <w:sz w:val="18"/>
          <w:szCs w:val="18"/>
        </w:rPr>
        <w:footnoteRef/>
      </w:r>
      <w:r>
        <w:rPr>
          <w:rFonts w:ascii="Arial" w:hAnsi="Arial"/>
          <w:sz w:val="18"/>
          <w:szCs w:val="18"/>
        </w:rPr>
        <w:t xml:space="preserve"> Наведите непланиране трошкове. Паушални износи неће бити прихваћени. </w:t>
      </w:r>
    </w:p>
  </w:footnote>
  <w:footnote w:id="7">
    <w:p w:rsidR="006F37AB" w:rsidRDefault="00EB20BD">
      <w:pPr>
        <w:pStyle w:val="FootnoteText"/>
        <w:rPr>
          <w:rFonts w:ascii="Arial" w:hAnsi="Arial"/>
          <w:sz w:val="18"/>
          <w:szCs w:val="18"/>
        </w:rPr>
      </w:pPr>
      <w:r>
        <w:rPr>
          <w:rStyle w:val="FootnoteReference"/>
          <w:rFonts w:ascii="Arial" w:hAnsi="Arial"/>
          <w:sz w:val="18"/>
          <w:szCs w:val="18"/>
        </w:rPr>
        <w:footnoteRef/>
      </w:r>
      <w:r>
        <w:rPr>
          <w:rFonts w:ascii="Arial" w:hAnsi="Arial"/>
          <w:sz w:val="18"/>
          <w:szCs w:val="18"/>
        </w:rPr>
        <w:t xml:space="preserve"> Накнаде провизије банке и трошкови отварања рачуна су подобни само ако се финансирају из буџета града/општине.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4F6851C4"/>
    <w:rsid w:val="0009708F"/>
    <w:rsid w:val="00390106"/>
    <w:rsid w:val="00512D86"/>
    <w:rsid w:val="006F37AB"/>
    <w:rsid w:val="00712FB3"/>
    <w:rsid w:val="00AC41D3"/>
    <w:rsid w:val="00AC7D1D"/>
    <w:rsid w:val="00D62875"/>
    <w:rsid w:val="00EB20BD"/>
    <w:rsid w:val="4F6851C4"/>
    <w:rsid w:val="770F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37AB"/>
    <w:pPr>
      <w:spacing w:after="160" w:line="259" w:lineRule="auto"/>
    </w:pPr>
    <w:rPr>
      <w:rFonts w:ascii="Calibri" w:eastAsia="Times New Roman" w:hAnsi="Calibri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rsid w:val="006F37AB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styleId="FootnoteText">
    <w:name w:val="footnote text"/>
    <w:basedOn w:val="Normal"/>
    <w:link w:val="FootnoteTextChar"/>
    <w:rsid w:val="006F37AB"/>
    <w:pPr>
      <w:spacing w:after="0" w:line="240" w:lineRule="auto"/>
    </w:pPr>
    <w:rPr>
      <w:rFonts w:cs="Times New Roman"/>
    </w:rPr>
  </w:style>
  <w:style w:type="character" w:styleId="FootnoteReference">
    <w:name w:val="footnote reference"/>
    <w:qFormat/>
    <w:rsid w:val="006F37AB"/>
    <w:rPr>
      <w:vertAlign w:val="superscript"/>
    </w:rPr>
  </w:style>
  <w:style w:type="character" w:customStyle="1" w:styleId="font111">
    <w:name w:val="font111"/>
    <w:qFormat/>
    <w:rsid w:val="006F37AB"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nt51">
    <w:name w:val="font51"/>
    <w:qFormat/>
    <w:rsid w:val="006F37AB"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otnoteTextChar">
    <w:name w:val="Footnote Text Char"/>
    <w:basedOn w:val="DefaultParagraphFont"/>
    <w:link w:val="FootnoteText"/>
    <w:rsid w:val="00512D86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337</Words>
  <Characters>1923</Characters>
  <Application>Microsoft Office Word</Application>
  <DocSecurity>0</DocSecurity>
  <Lines>16</Lines>
  <Paragraphs>4</Paragraphs>
  <ScaleCrop>false</ScaleCrop>
  <Company>Grizli777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2020-01-30T06:43:00Z</dcterms:created>
  <dcterms:modified xsi:type="dcterms:W3CDTF">2024-12-09T09:03:00Z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