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Месна заједница Мокрање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Комисија за спровођење поступка давања у закуп или на коришћење зграда и посебних делова зграда у јавној својини општине Неготин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, на основу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Решења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 председника општине Неготин број: 361-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9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/201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9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-IV/01  од  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15.4.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201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9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.године и члана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23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 Одлуке о стварима у својини општине Неготин (,,Службени лист општине Неготин”, број: 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4/2019, 2/2021) и 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val="sr-Cyrl-RS"/>
        </w:rPr>
        <w:t xml:space="preserve">7. став 2.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Уредб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е о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("Сл.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г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ласник Р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С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", бр. 16/2018), о б ј а в љ у ј е</w:t>
      </w:r>
    </w:p>
    <w:p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ОГЛАС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ЗА ПРВО ЈАВНО НАДМЕТАЊЕ ЗА ДАВАЊЕ У ЗАКУП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ЛОКАЛА 2 У ДОМУ КУЛТУРЕ У МОКРАЊУ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ПРЕДМЕТ ЗАКУПА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70" w:right="170" w:firstLine="454"/>
        <w:jc w:val="both"/>
        <w:rPr>
          <w:rFonts w:hint="default" w:ascii="Times New Roman" w:hAnsi="Times New Roman" w:eastAsia="Times New Roman" w:cs="Times New Roman"/>
          <w:sz w:val="18"/>
          <w:szCs w:val="18"/>
          <w:lang w:val="sr-Cyrl-RS" w:eastAsia="ar-SA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Предмет закупа је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пословни простор -  </w:t>
      </w:r>
      <w:r>
        <w:rPr>
          <w:rFonts w:hint="default" w:ascii="Times New Roman" w:hAnsi="Times New Roman" w:cs="Times New Roman"/>
          <w:sz w:val="18"/>
          <w:szCs w:val="18"/>
          <w:lang w:val="sr-Cyrl-CS"/>
        </w:rPr>
        <w:t xml:space="preserve">локала 2 у Дому кулуре у Мокрању, укупне површине </w:t>
      </w:r>
      <w:r>
        <w:rPr>
          <w:rFonts w:hint="default" w:ascii="Times New Roman" w:hAnsi="Times New Roman" w:cs="Times New Roman"/>
          <w:sz w:val="18"/>
          <w:szCs w:val="18"/>
          <w:lang w:val="sr-Cyrl-RS"/>
        </w:rPr>
        <w:t>64,45</w:t>
      </w:r>
      <w:r>
        <w:rPr>
          <w:rFonts w:hint="default" w:ascii="Times New Roman" w:hAnsi="Times New Roman" w:cs="Times New Roman"/>
          <w:sz w:val="18"/>
          <w:szCs w:val="18"/>
        </w:rPr>
        <w:t>m</w:t>
      </w:r>
      <w:r>
        <w:rPr>
          <w:rFonts w:hint="default"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hint="default" w:ascii="Times New Roman" w:hAnsi="Times New Roman" w:cs="Times New Roman"/>
          <w:sz w:val="18"/>
          <w:szCs w:val="18"/>
          <w:lang w:val="sr-Cyrl-CS"/>
        </w:rPr>
        <w:t xml:space="preserve">, </w:t>
      </w:r>
      <w:r>
        <w:rPr>
          <w:rFonts w:hint="default" w:ascii="Times New Roman" w:hAnsi="Times New Roman" w:eastAsia="Times New Roman" w:cs="Times New Roman"/>
          <w:sz w:val="18"/>
          <w:szCs w:val="18"/>
          <w:lang w:val="sr-Cyrl-CS" w:eastAsia="ar-SA"/>
        </w:rPr>
        <w:t xml:space="preserve">који се састоји од локала површине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41,46</w:t>
      </w:r>
      <w:r>
        <w:rPr>
          <w:rFonts w:hint="default" w:ascii="Times New Roman" w:hAnsi="Times New Roman" w:eastAsia="Times New Roman" w:cs="Times New Roman"/>
          <w:sz w:val="18"/>
          <w:szCs w:val="18"/>
          <w:lang w:val="sr-Cyrl-CS" w:eastAsia="ar-SA"/>
        </w:rPr>
        <w:t xml:space="preserve">м2, магацина површине </w:t>
      </w:r>
      <w:r>
        <w:rPr>
          <w:rFonts w:hint="default" w:ascii="Times New Roman" w:hAnsi="Times New Roman" w:eastAsia="Times New Roman" w:cs="Times New Roman"/>
          <w:sz w:val="18"/>
          <w:szCs w:val="18"/>
          <w:lang w:val="sr-Cyrl-RS" w:eastAsia="ar-SA"/>
        </w:rPr>
        <w:t>17,44</w:t>
      </w:r>
      <w:r>
        <w:rPr>
          <w:rFonts w:hint="default" w:ascii="Times New Roman" w:hAnsi="Times New Roman" w:eastAsia="Times New Roman" w:cs="Times New Roman"/>
          <w:sz w:val="18"/>
          <w:szCs w:val="18"/>
          <w:lang w:val="sr-Cyrl-CS" w:eastAsia="ar-SA"/>
        </w:rPr>
        <w:t>м2, ходника површине 5,55м2</w:t>
      </w:r>
      <w:r>
        <w:rPr>
          <w:rFonts w:hint="default" w:ascii="Times New Roman" w:hAnsi="Times New Roman" w:eastAsia="Times New Roman" w:cs="Times New Roman"/>
          <w:sz w:val="18"/>
          <w:szCs w:val="18"/>
          <w:lang w:val="sr-Cyrl-RS" w:eastAsia="ar-SA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170" w:right="170" w:firstLine="454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vertAlign w:val="baseli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Почетн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и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лицитацион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и износ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закупнин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е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је 2.177,65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динара без пореза на додату вредност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70" w:right="170" w:firstLine="45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Депозит за учешће на јавном надметању у износу од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2.177,65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динара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без пдв-а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вршиће се уплатом на рачун 840-718804-26 с позивом на број: 97 76-072, прималац општина Неготин.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110" w:leftChars="50" w:right="110" w:rightChars="50" w:firstLine="36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18"/>
          <w:szCs w:val="18"/>
          <w:lang w:val="sr-Cyrl-BA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sr-Cyrl-BA"/>
        </w:rPr>
        <w:t xml:space="preserve">Само заинтересованим лицима за учешће на јавном надметању који у канцеларији 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sr-Cyrl-RS"/>
        </w:rPr>
        <w:t>80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sr-Cyrl-BA"/>
        </w:rPr>
        <w:t xml:space="preserve"> Општинске управе општине Неготин радним данима у току огласног рока од 13.00 до 13.30. часова поднесу, најкасније дан пре дана разгледања, писану пријаву са именом и презименом и контакт телефоном пружиће се могућност  разгледа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sr-Cyrl-RS"/>
        </w:rPr>
        <w:t>ња радним даном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val="sr-Cyrl-BA"/>
        </w:rPr>
        <w:t xml:space="preserve"> у току огласног рока, а о часу разгледања ће бити обавештени од стране комисије.</w:t>
      </w:r>
    </w:p>
    <w:p>
      <w:pPr>
        <w:autoSpaceDE w:val="0"/>
        <w:autoSpaceDN w:val="0"/>
        <w:adjustRightInd w:val="0"/>
        <w:spacing w:after="0" w:line="240" w:lineRule="auto"/>
        <w:ind w:right="115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2. УСЛОВИ ЗАКУПА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Пословни простор се дајe у закуп: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на одређено време, на период од 5 (пет) година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, а може бити продужен непосредном погодбом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18"/>
          <w:szCs w:val="18"/>
        </w:rPr>
        <w:t>када закупац који је уредно измиривао обавезу плаћања закупнине, тражи продужење уговора о закупу, закљученог на одређено време, најраније три месеца, а најкасније месец дана пре истека уговора о закупу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лицима која обављају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sr-Cyrl-CS"/>
        </w:rPr>
        <w:t>трговинску делатност мешовитом робо</w:t>
      </w:r>
      <w:r>
        <w:rPr>
          <w:rFonts w:hint="default" w:ascii="Times New Roman" w:hAnsi="Times New Roman" w:cs="Times New Roman"/>
          <w:sz w:val="18"/>
          <w:szCs w:val="18"/>
          <w:lang w:val="sr-Cyrl-RS"/>
        </w:rPr>
        <w:t>м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, а делатност могу променити уз претходну писану сагласност закуподавца, а све евентуално потребне техничке услове за обављање делатности предвиђене посебним прописима, а које буде дужан да испуни по захтеву надлежне инспекције или другог органа или организације, обезбеђује будући закупац без права на накнаду трошкова од закуподавца;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у постојећем - "виђеном" стању, тако да се закупац потписом уговора о закупу одриче било каквих примед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б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по основу евентуалних материјалних недостатака на предметној непокретности и закуподавац не сноси одговорност за штету коју закупац претрпи после одржаног јавног надметања уколико закупац пропусти могућност да разгледа пословни простор и упозна се са условима закупа и стањем пословног простора;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уз обавезу закупца да пословни простор не може давати у подзакуп;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уз обавеза закупца да месечно плаћа закупнину увећану за месечни индекс раста потрошачких цена и порез на додату вредност;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уз обавезу правног лица или предузетника, учесника јавног надметања са најповољнијом понудом, да у року од 3 радна дана од дана одржаног јавног надметања достави менично овлашћење,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пет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бланко оверене и потписане менице и доказ да је менице регистровао код банке код које води пословни рачун у Регистар меница и овлашћења у корист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Општине Неготин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, а ако то не учини губи право на повраћај депозита;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уз обавезу физичког лица, учесника јавног надметања са најповљнијом понудом, да у року од 30 дана од дана одржаног јавног надметња, достави менично овлашћење,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пет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бланко оверене и потписане менице и доказ да је менице регистровао код банке код које води пословни рачун у Регистар меница и овлашћења у корист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Општине Неготин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и региструје се као правно лице или предузетник код Агеницје за привредне регистре, а ако то не учини губи право на повраћај депозита;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уз обавезу закупца да закључи уговор о закупу пословног простора на основу нацрта уговора о закупу пословног простора и потпише менично овлашћење по обрасцу меничног овлашћења који је саставни део пријаве на јавно надметање.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 w:right="115" w:rightChars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3. УСЛОВИ ПРИЈАВЉИВАЊА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Право учешћа на огласу имају сва физичка и правна лица, као и предузетници која уплате депозит и која испуњавају услове из огласа, осим: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1) закупац непокретности у општинској својини који има дуговања за закупнину и неплаћене трошкове коришћених комуналних производа и услуга, телекомуникационих услуга, електричне енергије или је нанео штету непокретности у својини општине Неготин,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2) најповољнији понуђач из ранијих поступака давања у закуп који није уплатио разлику између депозита и понуђеног износа или је одустао од закључења уговора о закупу или је од закљученог уговора о закупу одустао у року од шест месеци од закључења, и то најмање годину дана од дана последњег одржаног јавног надметања на коме је учествовао,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3) закупац коме је рачун био у блокади дуже од 30 дана у току последњих годину дана.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Рок за подношење пријава је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од 28.11.2022.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најкасније до 15.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00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. часова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5.12.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 године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Јавно надметање ће се одржати дана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6.12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Latn-RS"/>
        </w:rPr>
        <w:t>.202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у малој сали Скупштине општине Неготин са почетком у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Latn-RS"/>
        </w:rPr>
        <w:t>10.00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 часова.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Пријаве се подносе искључиво на обрасцу пријаве који се преузима у пријемној канцеларији општинске управе општине Неготин, међуспрат, трг Стевана Мокрањца 1, 19 300, Неготин, радним даном од  07.00. до 15.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0. часова, или електронским путем преко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instrText xml:space="preserve"> HYPERLINK "http://www.negotin.rs/" </w:instrTex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u w:val="single"/>
        </w:rPr>
        <w:t>wwwnegotin</w:t>
      </w:r>
      <w:r>
        <w:rPr>
          <w:rFonts w:hint="default" w:ascii="Times New Roman" w:hAnsi="Times New Roman" w:cs="Times New Roman"/>
          <w:b w:val="0"/>
          <w:bCs w:val="0"/>
          <w:vanish/>
          <w:sz w:val="18"/>
          <w:szCs w:val="18"/>
          <w:u w:val="single"/>
        </w:rPr>
        <w:t>HYPERLINK "http://www.negotin.rs/"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u w:val="single"/>
        </w:rPr>
        <w:t>.</w:t>
      </w:r>
      <w:r>
        <w:rPr>
          <w:rFonts w:hint="default" w:ascii="Times New Roman" w:hAnsi="Times New Roman" w:cs="Times New Roman"/>
          <w:b w:val="0"/>
          <w:bCs w:val="0"/>
          <w:vanish/>
          <w:sz w:val="18"/>
          <w:szCs w:val="18"/>
          <w:u w:val="single"/>
        </w:rPr>
        <w:t>HYPERLINK "http://www.negotin.rs/"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u w:val="single"/>
        </w:rPr>
        <w:t>rs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u w:val="single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, а саставни део пријаве је: образац меничног овлашћења, нацрт уговора о закупу пословног простора, изјава о: сагласности за учешће на јавном надметању по условима садржиним у огласу, упознатости са садржином нацрта уговора о закупу пословног простора, сагласности да након јавног надметања уколико да најповољнију понуду закључи уговор о закупу пословног простора по нацрту уговора о закупу пословног простора, изјаву да ће непокретност преузети у виђен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о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м стању, изјаву да ће доставити средство обезбеђења из тачке 6. и 7. наведних у делу огласа 2.УСЛОВИ ЗАКУПА, доказ о уплаћеном депозиту и број рачуна за евентуални повраћај депозита.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  а) све податке о подносиоцу пријаве: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за физичка лица - име и презиме, адресу, број личне карте, јединствени матични број грађана и фотокопију личне карте, пуномоћје за лице које заступа подносиоца пријаве;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за предузетнике: име и презиме предузетника, адресу пребивалишта, број личне карте, јединствени матични број грађана, назив радње, матични број,порески идентификациони број,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пуномоћје за лице које заступа подносиоца пријаве, решење о упису у регистар Агенције за привредне регистре, картон депонованих потписа код пословне банке код које има рачун, потпис и печат овлашћеног лица за заступање;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leftChars="0" w:right="115" w:hanging="425" w:firstLine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за правна лица - назив и седиште, матични број, порески идентификациони број, решење о упису у регистар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надлежног органа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, пуномоћје за лице које заступа подносиоца пријаве, картон депонованих потписа код пословне банке код које има рачун,  потпис и печат овлашћеног лица за заступање;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 w:right="115" w:rightChars="0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б) податке из огласа о пословном простору за који се пријава подноси и број и датум огласа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50" w:right="283" w:firstLine="36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Пријаве се лично предају  радним даном до 15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.00.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часова за време трајања огласног рока на пријемној канцеларији општинске управе општине Неготин, Трг Стевана Мокрањца 1, 19300, Неготин, или шаљу препорученом пошиљком, с тим да се благовременом сматра пријава која стигне до 15.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0. часа последњег радног дана огласног рока.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6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4. ИЗБОР НАЈПОВОЉНИЈЕГ ПОНУЂАЧА</w:t>
      </w:r>
    </w:p>
    <w:p>
      <w:pPr>
        <w:spacing w:after="0" w:line="240" w:lineRule="auto"/>
        <w:ind w:right="115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</w:rPr>
      </w:pP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>Подносилац неблаговремене или непотпуне пријаве не може учествовати у поступку јавног надметања, а непотпуна или неблаговремена пријава биће одбачена.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>Посутпак јавног надметања спровешће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sr-Cyrl-RS"/>
        </w:rPr>
        <w:t xml:space="preserve"> се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 комисијски. 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закупцем, ако прихвати почетну висину закупнине. 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Уколико подносилац пријаве не прихвати почетну висину закупнине, губи право на враћање депозита. 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>Критеријум за избор најповољнијег понуђача је висина понуђене закупнине, као и да испуњава остале услове из огласа.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Учесник јавног надметања који понуди исти износ као претходни учесник јавног надметања сматраће се да је одустао од јавног надметања.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283" w:firstLine="3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Пословни простор ће се дати у закуп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наредном понуђачу по закупнини коју је понудио у случају: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right="283" w:hanging="425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да најповољнији понуђач не уплати разлике између депозита и понуђеног износа у року од 24 часа од одржаног јавног надметања, рачунајући само радне дане;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right="283" w:hanging="425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одустанка најповољнијег понуђача од закључења уговора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283" w:firstLine="3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Одлуку о давању у закуп пословног простора донеће 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sr-Cyrl-RS"/>
        </w:rPr>
        <w:t>Савет Месне заједнице Мокрање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>.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>Депозит се враћа осталим подносиоцима пријава који нису успели на јавном надметању најкасније у року од 8 радних дана од дана доношења одлуке о давању у закуп пословног простора.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Са изабраним 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sr-Cyrl-RS"/>
        </w:rPr>
        <w:t>учесником јавог надметања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 закључиће се уговор о закупу пословног простора.</w:t>
      </w:r>
    </w:p>
    <w:p>
      <w:pPr>
        <w:spacing w:after="0" w:line="240" w:lineRule="auto"/>
        <w:ind w:left="115" w:right="115" w:firstLine="259"/>
        <w:jc w:val="both"/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Уколико изабрани 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sr-Cyrl-RS"/>
        </w:rPr>
        <w:t>учесник јавног надметања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 xml:space="preserve"> на позив Општине Неготин 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sr-Cyrl-RS"/>
        </w:rPr>
        <w:t xml:space="preserve">не </w:t>
      </w:r>
      <w:r>
        <w:rPr>
          <w:rFonts w:hint="default" w:ascii="Times New Roman" w:hAnsi="Times New Roman" w:eastAsia="Times New Roman" w:cs="Times New Roman"/>
          <w:b w:val="0"/>
          <w:bCs w:val="0"/>
          <w:sz w:val="18"/>
          <w:szCs w:val="18"/>
          <w:lang w:val="ru-RU"/>
        </w:rPr>
        <w:t>приступи закључењу уговора о закупу пословног простора у року од три радна дана од дана пријема позива сматраће се да је одустао од закупа и одлука о давању у закуп пословног простора биће стављена ван снаге.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Оглас истакнути на огласној табли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Општине Неготин, преко интернет презентације општине Неготин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>www.negotin.rs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и објавити преко Т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В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„ТРАНС“.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Заинтересована лица могу се информисати ближе о условима за издавање у закуп пословног простора за време трајања огласног рока радним даном од 13.00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.-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14.00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 часова. 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Информације ће бити пружане на питања постављена на e-mai</w:t>
      </w:r>
      <w:r>
        <w:rPr>
          <w:rFonts w:hint="default" w:ascii="Times New Roman" w:hAnsi="Times New Roman" w:cs="Times New Roman"/>
          <w:sz w:val="18"/>
          <w:szCs w:val="18"/>
          <w:u w:val="none"/>
        </w:rPr>
        <w:t>l:</w:t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</w:rPr>
        <w:instrText xml:space="preserve"> HYPERLINK "mailto:predrag.stanic@negotin.rs" </w:instrText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sr-Latn-RS"/>
        </w:rPr>
        <w:t>predrag</w:t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en-US"/>
        </w:rPr>
        <w:t>.</w:t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sr-Latn-RS"/>
        </w:rPr>
        <w:t>stani</w:t>
      </w:r>
      <w:r>
        <w:rPr>
          <w:rStyle w:val="7"/>
          <w:rFonts w:hint="default" w:ascii="Times New Roman" w:hAnsi="Times New Roman" w:cs="Times New Roman"/>
          <w:color w:val="auto"/>
          <w:sz w:val="18"/>
          <w:szCs w:val="18"/>
          <w:u w:val="none"/>
        </w:rPr>
        <w:t>c@negotin.rs</w:t>
      </w:r>
      <w:r>
        <w:rPr>
          <w:rStyle w:val="7"/>
          <w:rFonts w:hint="default" w:ascii="Times New Roman" w:hAnsi="Times New Roman" w:cs="Times New Roman"/>
          <w:color w:val="auto"/>
          <w:sz w:val="18"/>
          <w:szCs w:val="18"/>
          <w:u w:val="none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 или у канцеларији </w:t>
      </w:r>
      <w:r>
        <w:rPr>
          <w:rFonts w:hint="default" w:ascii="Times New Roman" w:hAnsi="Times New Roman" w:cs="Times New Roman"/>
          <w:sz w:val="18"/>
          <w:szCs w:val="18"/>
          <w:lang w:val="sr-Cyrl-RS"/>
        </w:rPr>
        <w:t>80</w:t>
      </w:r>
      <w:r>
        <w:rPr>
          <w:rFonts w:hint="default" w:ascii="Times New Roman" w:hAnsi="Times New Roman" w:cs="Times New Roman"/>
          <w:sz w:val="18"/>
          <w:szCs w:val="18"/>
        </w:rPr>
        <w:t xml:space="preserve">, Oпштинске управе општине Неготин или лицу за контакт: </w:t>
      </w:r>
      <w:r>
        <w:rPr>
          <w:rFonts w:hint="default" w:ascii="Times New Roman" w:hAnsi="Times New Roman" w:cs="Times New Roman"/>
          <w:sz w:val="18"/>
          <w:szCs w:val="18"/>
          <w:lang w:val="sr-Cyrl-RS"/>
        </w:rPr>
        <w:t>Предраг Станић</w:t>
      </w:r>
      <w:r>
        <w:rPr>
          <w:rFonts w:hint="default" w:ascii="Times New Roman" w:hAnsi="Times New Roman" w:cs="Times New Roman"/>
          <w:sz w:val="18"/>
          <w:szCs w:val="18"/>
        </w:rPr>
        <w:t xml:space="preserve">, моб.тел. 069/848 27 </w:t>
      </w:r>
      <w:r>
        <w:rPr>
          <w:rFonts w:hint="default" w:ascii="Times New Roman" w:hAnsi="Times New Roman" w:cs="Times New Roman"/>
          <w:sz w:val="18"/>
          <w:szCs w:val="18"/>
          <w:lang w:val="sr-Cyrl-RS"/>
        </w:rPr>
        <w:t>47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Број: 361-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/20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-IV/01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Дана: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25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Latn-RS"/>
        </w:rPr>
        <w:t>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11.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>22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 године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Н е г о т и н </w:t>
      </w: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15" w:right="115" w:firstLine="259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ПРЕДСЕДНИК КОМИСИЈЕ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sr-Cyrl-RS"/>
        </w:rPr>
        <w:t xml:space="preserve">            Весна Лазаревић, с.р.</w:t>
      </w:r>
      <w:bookmarkStart w:id="0" w:name="_GoBack"/>
      <w:bookmarkEnd w:id="0"/>
    </w:p>
    <w:sectPr>
      <w:pgSz w:w="12240" w:h="15840"/>
      <w:pgMar w:top="1417" w:right="1143" w:bottom="1003" w:left="119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CB9B3"/>
    <w:multiLevelType w:val="singleLevel"/>
    <w:tmpl w:val="34ACB9B3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454639E5"/>
    <w:multiLevelType w:val="singleLevel"/>
    <w:tmpl w:val="454639E5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7BB5B6FC"/>
    <w:multiLevelType w:val="singleLevel"/>
    <w:tmpl w:val="7BB5B6F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44"/>
    <w:rsid w:val="00141447"/>
    <w:rsid w:val="00755ACF"/>
    <w:rsid w:val="00EF0044"/>
    <w:rsid w:val="03F90EE3"/>
    <w:rsid w:val="0E5C6E1B"/>
    <w:rsid w:val="10BE2CAD"/>
    <w:rsid w:val="16D87A62"/>
    <w:rsid w:val="1C1918CE"/>
    <w:rsid w:val="1DA22ED1"/>
    <w:rsid w:val="1EFC3FED"/>
    <w:rsid w:val="239D1C68"/>
    <w:rsid w:val="279C7906"/>
    <w:rsid w:val="2BD506BC"/>
    <w:rsid w:val="2DBA739A"/>
    <w:rsid w:val="30AB6BDC"/>
    <w:rsid w:val="327D044F"/>
    <w:rsid w:val="334821CE"/>
    <w:rsid w:val="34B11CA9"/>
    <w:rsid w:val="365E48BE"/>
    <w:rsid w:val="36871221"/>
    <w:rsid w:val="36A12CF6"/>
    <w:rsid w:val="3BDF7DBF"/>
    <w:rsid w:val="3E6E0FA3"/>
    <w:rsid w:val="3F72179B"/>
    <w:rsid w:val="4013292D"/>
    <w:rsid w:val="43D66100"/>
    <w:rsid w:val="466A00E0"/>
    <w:rsid w:val="48DC3C4E"/>
    <w:rsid w:val="49610B46"/>
    <w:rsid w:val="5B600910"/>
    <w:rsid w:val="5F6C6E7A"/>
    <w:rsid w:val="5FED7A7D"/>
    <w:rsid w:val="61DC0CE1"/>
    <w:rsid w:val="62B8057D"/>
    <w:rsid w:val="67D60962"/>
    <w:rsid w:val="68C326D9"/>
    <w:rsid w:val="6BFE4D97"/>
    <w:rsid w:val="6D3676D7"/>
    <w:rsid w:val="7BF17ADA"/>
    <w:rsid w:val="7EA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jc w:val="both"/>
    </w:pPr>
    <w:rPr>
      <w:lang w:val="sr-Cyrl-CS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paragraph" w:customStyle="1" w:styleId="10">
    <w:name w:val="Normal1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lang w:eastAsia="sr-Latn-R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1538</Words>
  <Characters>8796</Characters>
  <Lines>72</Lines>
  <Paragraphs>20</Paragraphs>
  <TotalTime>23</TotalTime>
  <ScaleCrop>false</ScaleCrop>
  <LinksUpToDate>false</LinksUpToDate>
  <CharactersWithSpaces>10295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2018-07-20T09:15:00Z</dcterms:created>
  <dc:creator>Korisnik</dc:creator>
  <cp:lastModifiedBy>PCXII</cp:lastModifiedBy>
  <cp:lastPrinted>2022-11-25T11:14:02Z</cp:lastPrinted>
  <dcterms:modified xsi:type="dcterms:W3CDTF">2022-11-25T11:14:57Z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D92871D0D4F949C19B70E0A4DE66E353</vt:lpwstr>
  </property>
</Properties>
</file>